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90780" w14:textId="77777777" w:rsidR="005D7624" w:rsidRPr="000F115E" w:rsidRDefault="005D7624" w:rsidP="005D7624">
      <w:pPr>
        <w:spacing w:after="0" w:line="259" w:lineRule="auto"/>
        <w:ind w:left="142" w:firstLine="0"/>
        <w:jc w:val="right"/>
        <w:rPr>
          <w:rFonts w:ascii="Open Sans" w:hAnsi="Open Sans" w:cs="Open Sans"/>
          <w:b/>
          <w:sz w:val="24"/>
          <w:szCs w:val="24"/>
        </w:rPr>
      </w:pPr>
      <w:r w:rsidRPr="000F115E">
        <w:rPr>
          <w:rFonts w:ascii="Open Sans" w:hAnsi="Open Sans" w:cs="Open Sans"/>
          <w:b/>
          <w:noProof/>
          <w:sz w:val="24"/>
          <w:szCs w:val="24"/>
        </w:rPr>
        <w:drawing>
          <wp:inline distT="0" distB="0" distL="0" distR="0" wp14:anchorId="22079A1A" wp14:editId="18AFAAFE">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14:paraId="2EF1682F" w14:textId="18C17571" w:rsidR="005D7624" w:rsidRPr="000F115E" w:rsidRDefault="005D7624" w:rsidP="003600CE">
      <w:pPr>
        <w:spacing w:after="0" w:line="259" w:lineRule="auto"/>
        <w:ind w:left="142" w:firstLine="0"/>
        <w:rPr>
          <w:rFonts w:ascii="Open Sans" w:hAnsi="Open Sans" w:cs="Open Sans"/>
          <w:b/>
          <w:sz w:val="32"/>
          <w:szCs w:val="32"/>
        </w:rPr>
      </w:pPr>
      <w:r w:rsidRPr="000F115E">
        <w:rPr>
          <w:rFonts w:ascii="Open Sans" w:hAnsi="Open Sans" w:cs="Open Sans"/>
          <w:b/>
          <w:sz w:val="32"/>
          <w:szCs w:val="32"/>
        </w:rPr>
        <w:t>Template letter to students about resit requirements</w:t>
      </w:r>
    </w:p>
    <w:p w14:paraId="7E368CC4" w14:textId="77777777" w:rsidR="005D7624" w:rsidRPr="000F115E" w:rsidRDefault="005D7624" w:rsidP="003600CE">
      <w:pPr>
        <w:spacing w:after="0" w:line="259" w:lineRule="auto"/>
        <w:ind w:left="142" w:firstLine="0"/>
        <w:rPr>
          <w:rFonts w:ascii="Open Sans" w:hAnsi="Open Sans" w:cs="Open Sans"/>
          <w:sz w:val="24"/>
          <w:szCs w:val="24"/>
        </w:rPr>
      </w:pPr>
      <w:bookmarkStart w:id="0" w:name="_GoBack"/>
      <w:bookmarkEnd w:id="0"/>
    </w:p>
    <w:p w14:paraId="0DC3362A" w14:textId="77777777" w:rsidR="003600CE" w:rsidRPr="000F115E" w:rsidRDefault="003600CE" w:rsidP="003600CE">
      <w:pPr>
        <w:numPr>
          <w:ilvl w:val="0"/>
          <w:numId w:val="1"/>
        </w:numPr>
        <w:ind w:right="64" w:hanging="358"/>
        <w:rPr>
          <w:rFonts w:ascii="Open Sans" w:hAnsi="Open Sans" w:cs="Open Sans"/>
          <w:sz w:val="24"/>
          <w:szCs w:val="24"/>
        </w:rPr>
      </w:pPr>
      <w:r w:rsidRPr="000F115E">
        <w:rPr>
          <w:rFonts w:ascii="Open Sans" w:hAnsi="Open Sans" w:cs="Open Sans"/>
          <w:sz w:val="24"/>
          <w:szCs w:val="24"/>
        </w:rPr>
        <w:t xml:space="preserve">The following template indicates text to be included in formal letters to students informing them of whether they must or may re-sit particular elements (or components within elements) of their degree. Core text will vary depending on how many elements/components of different types either must or may be re-sat. </w:t>
      </w:r>
    </w:p>
    <w:p w14:paraId="15019F95" w14:textId="77777777" w:rsidR="003600CE" w:rsidRPr="000F115E" w:rsidRDefault="003600CE" w:rsidP="003600CE">
      <w:pPr>
        <w:spacing w:after="0" w:line="259" w:lineRule="auto"/>
        <w:ind w:left="500" w:firstLine="0"/>
        <w:rPr>
          <w:rFonts w:ascii="Open Sans" w:hAnsi="Open Sans" w:cs="Open Sans"/>
          <w:sz w:val="24"/>
          <w:szCs w:val="24"/>
        </w:rPr>
      </w:pPr>
      <w:r w:rsidRPr="000F115E">
        <w:rPr>
          <w:rFonts w:ascii="Open Sans" w:hAnsi="Open Sans" w:cs="Open Sans"/>
          <w:sz w:val="24"/>
          <w:szCs w:val="24"/>
        </w:rPr>
        <w:t xml:space="preserve"> </w:t>
      </w:r>
    </w:p>
    <w:p w14:paraId="7A53E50D" w14:textId="77777777" w:rsidR="003600CE" w:rsidRPr="000F115E" w:rsidRDefault="003600CE" w:rsidP="003600CE">
      <w:pPr>
        <w:numPr>
          <w:ilvl w:val="0"/>
          <w:numId w:val="1"/>
        </w:numPr>
        <w:ind w:right="64" w:hanging="358"/>
        <w:rPr>
          <w:rFonts w:ascii="Open Sans" w:hAnsi="Open Sans" w:cs="Open Sans"/>
          <w:sz w:val="24"/>
          <w:szCs w:val="24"/>
        </w:rPr>
      </w:pPr>
      <w:r w:rsidRPr="000F115E">
        <w:rPr>
          <w:rFonts w:ascii="Open Sans" w:hAnsi="Open Sans" w:cs="Open Sans"/>
          <w:sz w:val="24"/>
          <w:szCs w:val="24"/>
        </w:rPr>
        <w:t xml:space="preserve">These messages will be used by the Exams Office in LSHTM Registry to communicate with all F2F students. The DL Exams Office will send separate messages to any DL students who fail either DL modules or F2F modules taken by blended learning. </w:t>
      </w:r>
    </w:p>
    <w:p w14:paraId="7F872053" w14:textId="77777777" w:rsidR="003600CE" w:rsidRPr="000F115E" w:rsidRDefault="003600CE" w:rsidP="003600CE">
      <w:pPr>
        <w:spacing w:after="0" w:line="259" w:lineRule="auto"/>
        <w:ind w:left="142" w:firstLine="0"/>
        <w:rPr>
          <w:rFonts w:ascii="Open Sans" w:hAnsi="Open Sans" w:cs="Open Sans"/>
          <w:sz w:val="24"/>
          <w:szCs w:val="24"/>
        </w:rPr>
      </w:pPr>
      <w:r w:rsidRPr="000F115E">
        <w:rPr>
          <w:rFonts w:ascii="Open Sans" w:hAnsi="Open Sans" w:cs="Open Sans"/>
          <w:sz w:val="24"/>
          <w:szCs w:val="24"/>
        </w:rPr>
        <w:t xml:space="preserve"> </w:t>
      </w:r>
    </w:p>
    <w:p w14:paraId="7DF0130C" w14:textId="5C1B5667" w:rsidR="003600CE" w:rsidRPr="000F115E" w:rsidRDefault="003600CE" w:rsidP="003600CE">
      <w:pPr>
        <w:numPr>
          <w:ilvl w:val="0"/>
          <w:numId w:val="1"/>
        </w:numPr>
        <w:ind w:right="64" w:hanging="358"/>
        <w:rPr>
          <w:rFonts w:ascii="Open Sans" w:hAnsi="Open Sans" w:cs="Open Sans"/>
          <w:sz w:val="24"/>
          <w:szCs w:val="24"/>
        </w:rPr>
      </w:pPr>
      <w:r w:rsidRPr="000F115E">
        <w:rPr>
          <w:rFonts w:ascii="Open Sans" w:hAnsi="Open Sans" w:cs="Open Sans"/>
          <w:sz w:val="24"/>
          <w:szCs w:val="24"/>
        </w:rPr>
        <w:t xml:space="preserve">These examples do </w:t>
      </w:r>
      <w:r w:rsidRPr="000F115E">
        <w:rPr>
          <w:rFonts w:ascii="Open Sans" w:hAnsi="Open Sans" w:cs="Open Sans"/>
          <w:sz w:val="24"/>
          <w:szCs w:val="24"/>
          <w:u w:val="single" w:color="000000"/>
        </w:rPr>
        <w:t>not</w:t>
      </w:r>
      <w:r w:rsidRPr="000F115E">
        <w:rPr>
          <w:rFonts w:ascii="Open Sans" w:hAnsi="Open Sans" w:cs="Open Sans"/>
          <w:sz w:val="24"/>
          <w:szCs w:val="24"/>
        </w:rPr>
        <w:t xml:space="preserve"> include text for students who have been granted extenuating circumstances in respect of either a first attempt or a re-sit, and are thus to be offered a </w:t>
      </w:r>
      <w:r w:rsidR="005D7624" w:rsidRPr="000F115E">
        <w:rPr>
          <w:rFonts w:ascii="Open Sans" w:hAnsi="Open Sans" w:cs="Open Sans"/>
          <w:sz w:val="24"/>
          <w:szCs w:val="24"/>
        </w:rPr>
        <w:t>‘</w:t>
      </w:r>
      <w:r w:rsidRPr="000F115E">
        <w:rPr>
          <w:rFonts w:ascii="Open Sans" w:hAnsi="Open Sans" w:cs="Open Sans"/>
          <w:sz w:val="24"/>
          <w:szCs w:val="24"/>
        </w:rPr>
        <w:t>new attempt</w:t>
      </w:r>
      <w:r w:rsidR="005D7624" w:rsidRPr="000F115E">
        <w:rPr>
          <w:rFonts w:ascii="Open Sans" w:hAnsi="Open Sans" w:cs="Open Sans"/>
          <w:sz w:val="24"/>
          <w:szCs w:val="24"/>
        </w:rPr>
        <w:t>’</w:t>
      </w:r>
      <w:r w:rsidRPr="000F115E">
        <w:rPr>
          <w:rFonts w:ascii="Open Sans" w:hAnsi="Open Sans" w:cs="Open Sans"/>
          <w:sz w:val="24"/>
          <w:szCs w:val="24"/>
        </w:rPr>
        <w:t xml:space="preserve"> at the relevant assessment. The Extenuating Circumstances policy</w:t>
      </w:r>
      <w:r w:rsidR="005D7624" w:rsidRPr="000F115E">
        <w:rPr>
          <w:rFonts w:ascii="Open Sans" w:hAnsi="Open Sans" w:cs="Open Sans"/>
          <w:sz w:val="24"/>
          <w:szCs w:val="24"/>
        </w:rPr>
        <w:t xml:space="preserve"> in </w:t>
      </w:r>
      <w:hyperlink r:id="rId6" w:history="1">
        <w:r w:rsidR="005D7624" w:rsidRPr="0068193E">
          <w:rPr>
            <w:rStyle w:val="Hyperlink"/>
            <w:rFonts w:ascii="Open Sans" w:hAnsi="Open Sans" w:cs="Open Sans"/>
            <w:sz w:val="24"/>
            <w:szCs w:val="24"/>
          </w:rPr>
          <w:t xml:space="preserve">Chapter 7, </w:t>
        </w:r>
        <w:r w:rsidR="005D7624" w:rsidRPr="0068193E">
          <w:rPr>
            <w:rStyle w:val="Hyperlink"/>
            <w:rFonts w:ascii="Open Sans" w:hAnsi="Open Sans" w:cs="Open Sans"/>
            <w:i/>
            <w:sz w:val="24"/>
            <w:szCs w:val="24"/>
          </w:rPr>
          <w:t>General Academic Regulations</w:t>
        </w:r>
        <w:r w:rsidR="005D7624" w:rsidRPr="0068193E">
          <w:rPr>
            <w:rStyle w:val="Hyperlink"/>
            <w:rFonts w:ascii="Open Sans" w:hAnsi="Open Sans" w:cs="Open Sans"/>
            <w:sz w:val="24"/>
            <w:szCs w:val="24"/>
          </w:rPr>
          <w:t xml:space="preserve"> of the LSHTM Academic Manual</w:t>
        </w:r>
      </w:hyperlink>
      <w:r w:rsidRPr="0068193E">
        <w:rPr>
          <w:rFonts w:ascii="Open Sans" w:hAnsi="Open Sans" w:cs="Open Sans"/>
          <w:sz w:val="24"/>
          <w:szCs w:val="24"/>
        </w:rPr>
        <w:t xml:space="preserve"> covers</w:t>
      </w:r>
      <w:r w:rsidRPr="000F115E">
        <w:rPr>
          <w:rFonts w:ascii="Open Sans" w:hAnsi="Open Sans" w:cs="Open Sans"/>
          <w:sz w:val="24"/>
          <w:szCs w:val="24"/>
        </w:rPr>
        <w:t xml:space="preserve"> this. </w:t>
      </w:r>
    </w:p>
    <w:p w14:paraId="7E17C025" w14:textId="77777777" w:rsidR="003600CE" w:rsidRPr="000F115E" w:rsidRDefault="003600CE" w:rsidP="003600CE">
      <w:pPr>
        <w:spacing w:after="0" w:line="259" w:lineRule="auto"/>
        <w:ind w:left="862" w:firstLine="0"/>
        <w:rPr>
          <w:rFonts w:ascii="Open Sans" w:hAnsi="Open Sans" w:cs="Open Sans"/>
          <w:sz w:val="24"/>
          <w:szCs w:val="24"/>
        </w:rPr>
      </w:pPr>
      <w:r w:rsidRPr="000F115E">
        <w:rPr>
          <w:rFonts w:ascii="Open Sans" w:hAnsi="Open Sans" w:cs="Open Sans"/>
          <w:sz w:val="24"/>
          <w:szCs w:val="24"/>
        </w:rPr>
        <w:t xml:space="preserve"> </w:t>
      </w:r>
    </w:p>
    <w:p w14:paraId="70335754" w14:textId="77777777" w:rsidR="003600CE" w:rsidRPr="000F115E" w:rsidRDefault="003600CE" w:rsidP="003600CE">
      <w:pPr>
        <w:numPr>
          <w:ilvl w:val="0"/>
          <w:numId w:val="1"/>
        </w:numPr>
        <w:ind w:right="64" w:hanging="358"/>
        <w:rPr>
          <w:rFonts w:ascii="Open Sans" w:hAnsi="Open Sans" w:cs="Open Sans"/>
          <w:sz w:val="24"/>
          <w:szCs w:val="24"/>
        </w:rPr>
      </w:pPr>
      <w:r w:rsidRPr="000F115E">
        <w:rPr>
          <w:rFonts w:ascii="Open Sans" w:hAnsi="Open Sans" w:cs="Open Sans"/>
          <w:sz w:val="24"/>
          <w:szCs w:val="24"/>
        </w:rPr>
        <w:t xml:space="preserve">Students who do not need to re-sit will not be sent specific messages. This includes students who may have failed a module or exam, but whose other grades compensate this. </w:t>
      </w:r>
    </w:p>
    <w:p w14:paraId="7CAA3683" w14:textId="77777777" w:rsidR="000F115E" w:rsidRDefault="000F115E">
      <w:pPr>
        <w:spacing w:after="160" w:line="259" w:lineRule="auto"/>
        <w:ind w:left="0" w:firstLine="0"/>
        <w:rPr>
          <w:rFonts w:ascii="Open Sans" w:hAnsi="Open Sans" w:cs="Open Sans"/>
          <w:sz w:val="24"/>
          <w:szCs w:val="24"/>
        </w:rPr>
      </w:pPr>
      <w:r>
        <w:rPr>
          <w:rFonts w:ascii="Open Sans" w:hAnsi="Open Sans" w:cs="Open Sans"/>
          <w:sz w:val="24"/>
          <w:szCs w:val="24"/>
        </w:rPr>
        <w:br w:type="page"/>
      </w:r>
    </w:p>
    <w:p w14:paraId="28FA2951" w14:textId="77777777" w:rsidR="003600CE" w:rsidRPr="000F115E" w:rsidRDefault="003600CE" w:rsidP="003600CE">
      <w:pPr>
        <w:pBdr>
          <w:bottom w:val="single" w:sz="12" w:space="1" w:color="auto"/>
        </w:pBdr>
        <w:spacing w:after="89" w:line="259" w:lineRule="auto"/>
        <w:ind w:left="113" w:firstLine="0"/>
        <w:rPr>
          <w:rFonts w:ascii="Open Sans" w:hAnsi="Open Sans" w:cs="Open Sans"/>
          <w:sz w:val="24"/>
          <w:szCs w:val="24"/>
        </w:rPr>
      </w:pPr>
    </w:p>
    <w:p w14:paraId="200FC74B" w14:textId="77777777" w:rsidR="005D7624" w:rsidRPr="000F115E" w:rsidRDefault="005D7624" w:rsidP="005D7624">
      <w:pPr>
        <w:spacing w:after="89" w:line="259" w:lineRule="auto"/>
        <w:ind w:left="0" w:firstLine="0"/>
        <w:jc w:val="right"/>
        <w:rPr>
          <w:rFonts w:ascii="Open Sans" w:hAnsi="Open Sans" w:cs="Open Sans"/>
          <w:sz w:val="24"/>
          <w:szCs w:val="24"/>
        </w:rPr>
      </w:pPr>
      <w:r w:rsidRPr="000F115E">
        <w:rPr>
          <w:rFonts w:ascii="Open Sans" w:hAnsi="Open Sans" w:cs="Open Sans"/>
          <w:b/>
          <w:noProof/>
          <w:sz w:val="24"/>
          <w:szCs w:val="24"/>
        </w:rPr>
        <w:drawing>
          <wp:inline distT="0" distB="0" distL="0" distR="0" wp14:anchorId="263F9A0F" wp14:editId="7105E55F">
            <wp:extent cx="1713887" cy="821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14:paraId="185D4AEF"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shd w:val="clear" w:color="auto" w:fill="FFFF00"/>
        </w:rPr>
        <w:t>[Address line]</w:t>
      </w:r>
      <w:r w:rsidRPr="000F115E">
        <w:rPr>
          <w:rFonts w:ascii="Open Sans" w:eastAsia="Cambria" w:hAnsi="Open Sans" w:cs="Open Sans"/>
          <w:sz w:val="24"/>
          <w:szCs w:val="24"/>
        </w:rPr>
        <w:t xml:space="preserve"> </w:t>
      </w:r>
    </w:p>
    <w:p w14:paraId="4E107FA0"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shd w:val="clear" w:color="auto" w:fill="FFFF00"/>
        </w:rPr>
        <w:t>[Address line]</w:t>
      </w:r>
      <w:r w:rsidRPr="000F115E">
        <w:rPr>
          <w:rFonts w:ascii="Open Sans" w:eastAsia="Cambria" w:hAnsi="Open Sans" w:cs="Open Sans"/>
          <w:sz w:val="24"/>
          <w:szCs w:val="24"/>
        </w:rPr>
        <w:t xml:space="preserve"> </w:t>
      </w:r>
    </w:p>
    <w:p w14:paraId="69FCFDEE"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shd w:val="clear" w:color="auto" w:fill="FFFF00"/>
        </w:rPr>
        <w:t>[Address line]</w:t>
      </w:r>
      <w:r w:rsidRPr="000F115E">
        <w:rPr>
          <w:rFonts w:ascii="Open Sans" w:eastAsia="Cambria" w:hAnsi="Open Sans" w:cs="Open Sans"/>
          <w:sz w:val="24"/>
          <w:szCs w:val="24"/>
        </w:rPr>
        <w:t xml:space="preserve"> </w:t>
      </w:r>
    </w:p>
    <w:p w14:paraId="29A68760"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shd w:val="clear" w:color="auto" w:fill="FFFF00"/>
        </w:rPr>
        <w:t>[Address line]</w:t>
      </w:r>
      <w:r w:rsidRPr="000F115E">
        <w:rPr>
          <w:rFonts w:ascii="Open Sans" w:eastAsia="Cambria" w:hAnsi="Open Sans" w:cs="Open Sans"/>
          <w:sz w:val="24"/>
          <w:szCs w:val="24"/>
        </w:rPr>
        <w:t xml:space="preserve"> </w:t>
      </w:r>
    </w:p>
    <w:p w14:paraId="74A447A3" w14:textId="77777777" w:rsidR="003600CE" w:rsidRPr="000F115E" w:rsidRDefault="003600CE" w:rsidP="003600CE">
      <w:pPr>
        <w:spacing w:after="37"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5D5D2948"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shd w:val="clear" w:color="auto" w:fill="FFFF00"/>
        </w:rPr>
        <w:t>[Date]</w:t>
      </w:r>
      <w:r w:rsidRPr="000F115E">
        <w:rPr>
          <w:rFonts w:ascii="Open Sans" w:eastAsia="Cambria" w:hAnsi="Open Sans" w:cs="Open Sans"/>
          <w:b/>
          <w:sz w:val="24"/>
          <w:szCs w:val="24"/>
        </w:rPr>
        <w:t xml:space="preserve"> </w:t>
      </w:r>
    </w:p>
    <w:p w14:paraId="5A058CBE" w14:textId="77777777" w:rsidR="003600CE" w:rsidRPr="000F115E" w:rsidRDefault="003600CE" w:rsidP="003600CE">
      <w:pPr>
        <w:spacing w:after="28"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21F529D8" w14:textId="77777777" w:rsidR="003600CE" w:rsidRPr="000F115E" w:rsidRDefault="003600CE" w:rsidP="003600CE">
      <w:pPr>
        <w:spacing w:after="28" w:line="259" w:lineRule="auto"/>
        <w:ind w:left="137" w:hanging="10"/>
        <w:rPr>
          <w:rFonts w:ascii="Open Sans" w:hAnsi="Open Sans" w:cs="Open Sans"/>
          <w:sz w:val="24"/>
          <w:szCs w:val="24"/>
        </w:rPr>
      </w:pPr>
      <w:r w:rsidRPr="000F115E">
        <w:rPr>
          <w:rFonts w:ascii="Open Sans" w:eastAsia="Cambria" w:hAnsi="Open Sans" w:cs="Open Sans"/>
          <w:sz w:val="24"/>
          <w:szCs w:val="24"/>
        </w:rPr>
        <w:t xml:space="preserve">Dear </w:t>
      </w:r>
      <w:r w:rsidRPr="000F115E">
        <w:rPr>
          <w:rFonts w:ascii="Open Sans" w:eastAsia="Cambria" w:hAnsi="Open Sans" w:cs="Open Sans"/>
          <w:sz w:val="24"/>
          <w:szCs w:val="24"/>
          <w:shd w:val="clear" w:color="auto" w:fill="FFFF00"/>
        </w:rPr>
        <w:t>[Sample Name]</w:t>
      </w:r>
      <w:r w:rsidRPr="000F115E">
        <w:rPr>
          <w:rFonts w:ascii="Open Sans" w:eastAsia="Cambria" w:hAnsi="Open Sans" w:cs="Open Sans"/>
          <w:sz w:val="24"/>
          <w:szCs w:val="24"/>
        </w:rPr>
        <w:t xml:space="preserve">, </w:t>
      </w:r>
    </w:p>
    <w:p w14:paraId="55530E9F" w14:textId="77777777" w:rsidR="003600CE" w:rsidRPr="000F115E" w:rsidRDefault="003600CE" w:rsidP="003600CE">
      <w:pPr>
        <w:spacing w:after="28"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6E64CAB7" w14:textId="77777777" w:rsidR="003600CE" w:rsidRPr="000F115E" w:rsidRDefault="003600CE" w:rsidP="003600CE">
      <w:pPr>
        <w:spacing w:after="5" w:line="287" w:lineRule="auto"/>
        <w:ind w:left="137" w:right="21" w:hanging="10"/>
        <w:rPr>
          <w:rFonts w:ascii="Open Sans" w:hAnsi="Open Sans" w:cs="Open Sans"/>
          <w:sz w:val="24"/>
          <w:szCs w:val="24"/>
        </w:rPr>
      </w:pPr>
      <w:r w:rsidRPr="000F115E">
        <w:rPr>
          <w:rFonts w:ascii="Open Sans" w:eastAsia="Cambria" w:hAnsi="Open Sans" w:cs="Open Sans"/>
          <w:sz w:val="24"/>
          <w:szCs w:val="24"/>
        </w:rPr>
        <w:t>I am writing to inform you that the Board of Examiners for your</w:t>
      </w:r>
      <w:r w:rsidR="000F115E">
        <w:rPr>
          <w:rFonts w:ascii="Open Sans" w:eastAsia="Cambria" w:hAnsi="Open Sans" w:cs="Open Sans"/>
          <w:sz w:val="24"/>
          <w:szCs w:val="24"/>
        </w:rPr>
        <w:t xml:space="preserve"> programme</w:t>
      </w:r>
      <w:r w:rsidRPr="000F115E">
        <w:rPr>
          <w:rFonts w:ascii="Open Sans" w:eastAsia="Cambria" w:hAnsi="Open Sans" w:cs="Open Sans"/>
          <w:sz w:val="24"/>
          <w:szCs w:val="24"/>
        </w:rPr>
        <w:t xml:space="preserve">, </w:t>
      </w:r>
      <w:r w:rsidRPr="000F115E">
        <w:rPr>
          <w:rFonts w:ascii="Open Sans" w:eastAsia="Cambria" w:hAnsi="Open Sans" w:cs="Open Sans"/>
          <w:sz w:val="24"/>
          <w:szCs w:val="24"/>
          <w:shd w:val="clear" w:color="auto" w:fill="FFFF00"/>
        </w:rPr>
        <w:t>MSc</w:t>
      </w:r>
      <w:r w:rsidRPr="000F115E">
        <w:rPr>
          <w:rFonts w:ascii="Open Sans" w:eastAsia="Cambria" w:hAnsi="Open Sans" w:cs="Open Sans"/>
          <w:sz w:val="24"/>
          <w:szCs w:val="24"/>
        </w:rPr>
        <w:t xml:space="preserve"> </w:t>
      </w:r>
      <w:r w:rsidRPr="000F115E">
        <w:rPr>
          <w:rFonts w:ascii="Open Sans" w:eastAsia="Cambria" w:hAnsi="Open Sans" w:cs="Open Sans"/>
          <w:sz w:val="24"/>
          <w:szCs w:val="24"/>
          <w:shd w:val="clear" w:color="auto" w:fill="FFFF00"/>
        </w:rPr>
        <w:t>[</w:t>
      </w:r>
      <w:r w:rsidR="000F115E">
        <w:rPr>
          <w:rFonts w:ascii="Open Sans" w:eastAsia="Cambria" w:hAnsi="Open Sans" w:cs="Open Sans"/>
          <w:sz w:val="24"/>
          <w:szCs w:val="24"/>
          <w:shd w:val="clear" w:color="auto" w:fill="FFFF00"/>
        </w:rPr>
        <w:t>Programme</w:t>
      </w:r>
      <w:r w:rsidRPr="000F115E">
        <w:rPr>
          <w:rFonts w:ascii="Open Sans" w:eastAsia="Cambria" w:hAnsi="Open Sans" w:cs="Open Sans"/>
          <w:sz w:val="24"/>
          <w:szCs w:val="24"/>
          <w:shd w:val="clear" w:color="auto" w:fill="FFFF00"/>
        </w:rPr>
        <w:t xml:space="preserve"> Title]</w:t>
      </w:r>
      <w:r w:rsidRPr="000F115E">
        <w:rPr>
          <w:rFonts w:ascii="Open Sans" w:eastAsia="Cambria" w:hAnsi="Open Sans" w:cs="Open Sans"/>
          <w:sz w:val="24"/>
          <w:szCs w:val="24"/>
        </w:rPr>
        <w:t xml:space="preserve">, have recently considered your grades and progress towards the award for which you are registered, to determine whether you may still need to take or re-sit particular assessments. </w:t>
      </w:r>
    </w:p>
    <w:p w14:paraId="2BC1D055" w14:textId="77777777" w:rsidR="003600CE" w:rsidRPr="000F115E" w:rsidRDefault="003600CE" w:rsidP="003600CE">
      <w:pPr>
        <w:spacing w:after="28"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45621E7A" w14:textId="77777777" w:rsidR="003600CE" w:rsidRPr="000F115E" w:rsidRDefault="003600CE" w:rsidP="003600CE">
      <w:pPr>
        <w:spacing w:after="5" w:line="287" w:lineRule="auto"/>
        <w:ind w:left="137" w:right="21" w:hanging="10"/>
        <w:rPr>
          <w:rFonts w:ascii="Open Sans" w:hAnsi="Open Sans" w:cs="Open Sans"/>
          <w:sz w:val="24"/>
          <w:szCs w:val="24"/>
        </w:rPr>
      </w:pPr>
      <w:r w:rsidRPr="000F115E">
        <w:rPr>
          <w:rFonts w:ascii="Open Sans" w:eastAsia="Cambria" w:hAnsi="Open Sans" w:cs="Open Sans"/>
          <w:sz w:val="24"/>
          <w:szCs w:val="24"/>
        </w:rPr>
        <w:t xml:space="preserve">With regard to </w:t>
      </w:r>
      <w:r w:rsidRPr="000F115E">
        <w:rPr>
          <w:rFonts w:ascii="Open Sans" w:eastAsia="Cambria" w:hAnsi="Open Sans" w:cs="Open Sans"/>
          <w:sz w:val="24"/>
          <w:szCs w:val="24"/>
          <w:shd w:val="clear" w:color="auto" w:fill="FFFF00"/>
        </w:rPr>
        <w:t>[</w:t>
      </w:r>
      <w:r w:rsidRPr="000F115E">
        <w:rPr>
          <w:rFonts w:ascii="Open Sans" w:eastAsia="Cambria" w:hAnsi="Open Sans" w:cs="Open Sans"/>
          <w:i/>
          <w:sz w:val="24"/>
          <w:szCs w:val="24"/>
          <w:shd w:val="clear" w:color="auto" w:fill="FFFF00"/>
        </w:rPr>
        <w:t>either</w:t>
      </w:r>
      <w:r w:rsidRPr="000F115E">
        <w:rPr>
          <w:rFonts w:ascii="Open Sans" w:eastAsia="Cambria" w:hAnsi="Open Sans" w:cs="Open Sans"/>
          <w:sz w:val="24"/>
          <w:szCs w:val="24"/>
          <w:shd w:val="clear" w:color="auto" w:fill="FFFF00"/>
        </w:rPr>
        <w:t xml:space="preserve"> modules </w:t>
      </w:r>
      <w:r w:rsidRPr="000F115E">
        <w:rPr>
          <w:rFonts w:ascii="Open Sans" w:eastAsia="Cambria" w:hAnsi="Open Sans" w:cs="Open Sans"/>
          <w:i/>
          <w:sz w:val="24"/>
          <w:szCs w:val="24"/>
          <w:shd w:val="clear" w:color="auto" w:fill="FFFF00"/>
        </w:rPr>
        <w:t>and/or</w:t>
      </w:r>
      <w:r w:rsidRPr="000F115E">
        <w:rPr>
          <w:rFonts w:ascii="Open Sans" w:eastAsia="Cambria" w:hAnsi="Open Sans" w:cs="Open Sans"/>
          <w:sz w:val="24"/>
          <w:szCs w:val="24"/>
          <w:shd w:val="clear" w:color="auto" w:fill="FFFF00"/>
        </w:rPr>
        <w:t xml:space="preserve"> the examined element </w:t>
      </w:r>
      <w:r w:rsidRPr="000F115E">
        <w:rPr>
          <w:rFonts w:ascii="Open Sans" w:eastAsia="Cambria" w:hAnsi="Open Sans" w:cs="Open Sans"/>
          <w:i/>
          <w:sz w:val="24"/>
          <w:szCs w:val="24"/>
          <w:shd w:val="clear" w:color="auto" w:fill="FFFF00"/>
        </w:rPr>
        <w:t>and/or</w:t>
      </w:r>
      <w:r w:rsidRPr="000F115E">
        <w:rPr>
          <w:rFonts w:ascii="Open Sans" w:eastAsia="Cambria" w:hAnsi="Open Sans" w:cs="Open Sans"/>
          <w:sz w:val="24"/>
          <w:szCs w:val="24"/>
          <w:shd w:val="clear" w:color="auto" w:fill="FFFF00"/>
        </w:rPr>
        <w:t xml:space="preserve"> the project]</w:t>
      </w:r>
      <w:r w:rsidRPr="000F115E">
        <w:rPr>
          <w:rFonts w:ascii="Open Sans" w:eastAsia="Cambria" w:hAnsi="Open Sans" w:cs="Open Sans"/>
          <w:sz w:val="24"/>
          <w:szCs w:val="24"/>
        </w:rPr>
        <w:t xml:space="preserve">, they have determined that you either must or may attempt the following, as specified in the table below.  </w:t>
      </w:r>
    </w:p>
    <w:p w14:paraId="603800BD" w14:textId="77777777" w:rsidR="003600CE" w:rsidRPr="000F115E" w:rsidRDefault="003600CE" w:rsidP="003600CE">
      <w:pPr>
        <w:numPr>
          <w:ilvl w:val="0"/>
          <w:numId w:val="2"/>
        </w:numPr>
        <w:spacing w:after="15" w:line="291" w:lineRule="auto"/>
        <w:ind w:right="10" w:hanging="358"/>
        <w:rPr>
          <w:rFonts w:ascii="Open Sans" w:hAnsi="Open Sans" w:cs="Open Sans"/>
          <w:sz w:val="24"/>
          <w:szCs w:val="24"/>
        </w:rPr>
      </w:pPr>
      <w:r w:rsidRPr="000F115E">
        <w:rPr>
          <w:rFonts w:ascii="Open Sans" w:eastAsia="Cambria" w:hAnsi="Open Sans" w:cs="Open Sans"/>
          <w:i/>
          <w:sz w:val="24"/>
          <w:szCs w:val="24"/>
        </w:rPr>
        <w:t xml:space="preserve">‘Must be re-sat’ means you currently need to take the re-sit to remain eligible for the award. Note, if you have more than one such required re-sit, it may be possible to schedule one/some for a later assessment deadline, so that good performance in the assessment(s) taken first could compensate a remaining assessment and render it unnecessary to re-sit.  </w:t>
      </w:r>
    </w:p>
    <w:p w14:paraId="5F814B5E" w14:textId="77777777" w:rsidR="003600CE" w:rsidRPr="000F115E" w:rsidRDefault="003600CE" w:rsidP="003600CE">
      <w:pPr>
        <w:numPr>
          <w:ilvl w:val="0"/>
          <w:numId w:val="2"/>
        </w:numPr>
        <w:spacing w:after="15" w:line="291" w:lineRule="auto"/>
        <w:ind w:right="10" w:hanging="358"/>
        <w:rPr>
          <w:rFonts w:ascii="Open Sans" w:hAnsi="Open Sans" w:cs="Open Sans"/>
          <w:sz w:val="24"/>
          <w:szCs w:val="24"/>
        </w:rPr>
      </w:pPr>
      <w:r w:rsidRPr="000F115E">
        <w:rPr>
          <w:rFonts w:ascii="Open Sans" w:eastAsia="Cambria" w:hAnsi="Open Sans" w:cs="Open Sans"/>
          <w:i/>
          <w:sz w:val="24"/>
          <w:szCs w:val="24"/>
        </w:rPr>
        <w:t xml:space="preserve">‘May be re-sat’ means you currently have the option to either take the assessment at an upcoming opportunity, or wait until sufficient other results come in to render it either required or unnecessary to be re-sat.  </w:t>
      </w:r>
    </w:p>
    <w:p w14:paraId="7E3546E3" w14:textId="77777777" w:rsidR="003600CE" w:rsidRPr="000F115E" w:rsidRDefault="003600CE" w:rsidP="003600CE">
      <w:pPr>
        <w:spacing w:after="0"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5CED6853" w14:textId="77777777" w:rsidR="003600CE" w:rsidRPr="000F115E" w:rsidRDefault="003600CE" w:rsidP="005D7624">
      <w:pPr>
        <w:spacing w:after="28" w:line="259" w:lineRule="auto"/>
        <w:ind w:left="142" w:firstLine="0"/>
        <w:rPr>
          <w:rFonts w:ascii="Open Sans" w:hAnsi="Open Sans" w:cs="Open Sans"/>
          <w:sz w:val="24"/>
          <w:szCs w:val="24"/>
        </w:rPr>
      </w:pPr>
      <w:r w:rsidRPr="00F634BA">
        <w:rPr>
          <w:rFonts w:ascii="Open Sans" w:eastAsia="Cambria" w:hAnsi="Open Sans" w:cs="Open Sans"/>
          <w:i/>
          <w:sz w:val="24"/>
          <w:szCs w:val="24"/>
          <w:highlight w:val="yellow"/>
          <w:shd w:val="clear" w:color="auto" w:fill="00FFFF"/>
        </w:rPr>
        <w:t>[Add details taken direct from Exam Board minutes, in the following table format. Note that re-sit</w:t>
      </w:r>
      <w:r w:rsidRPr="00F634BA">
        <w:rPr>
          <w:rFonts w:ascii="Open Sans" w:eastAsia="Cambria" w:hAnsi="Open Sans" w:cs="Open Sans"/>
          <w:i/>
          <w:sz w:val="24"/>
          <w:szCs w:val="24"/>
          <w:highlight w:val="yellow"/>
        </w:rPr>
        <w:t xml:space="preserve"> </w:t>
      </w:r>
      <w:r w:rsidR="005D7624" w:rsidRPr="00F634BA">
        <w:rPr>
          <w:rFonts w:ascii="Open Sans" w:eastAsia="Cambria" w:hAnsi="Open Sans" w:cs="Open Sans"/>
          <w:i/>
          <w:sz w:val="24"/>
          <w:szCs w:val="24"/>
          <w:highlight w:val="yellow"/>
        </w:rPr>
        <w:t>recommendations will have different table headings to Extenuating Circumstances/deferral-related recommendations].</w:t>
      </w:r>
    </w:p>
    <w:tbl>
      <w:tblPr>
        <w:tblStyle w:val="TableGrid"/>
        <w:tblW w:w="9782" w:type="dxa"/>
        <w:tblInd w:w="143" w:type="dxa"/>
        <w:tblCellMar>
          <w:top w:w="80" w:type="dxa"/>
          <w:left w:w="107" w:type="dxa"/>
          <w:right w:w="69" w:type="dxa"/>
        </w:tblCellMar>
        <w:tblLook w:val="04A0" w:firstRow="1" w:lastRow="0" w:firstColumn="1" w:lastColumn="0" w:noHBand="0" w:noVBand="1"/>
      </w:tblPr>
      <w:tblGrid>
        <w:gridCol w:w="2079"/>
        <w:gridCol w:w="1057"/>
        <w:gridCol w:w="1952"/>
        <w:gridCol w:w="1467"/>
        <w:gridCol w:w="1227"/>
        <w:gridCol w:w="2000"/>
      </w:tblGrid>
      <w:tr w:rsidR="003600CE" w:rsidRPr="000F115E" w14:paraId="7CEEE332" w14:textId="77777777" w:rsidTr="000D2A4B">
        <w:trPr>
          <w:trHeight w:val="800"/>
        </w:trPr>
        <w:tc>
          <w:tcPr>
            <w:tcW w:w="2178" w:type="dxa"/>
            <w:tcBorders>
              <w:top w:val="single" w:sz="4" w:space="0" w:color="000000"/>
              <w:left w:val="single" w:sz="8" w:space="0" w:color="000000"/>
              <w:bottom w:val="double" w:sz="4" w:space="0" w:color="000000"/>
              <w:right w:val="single" w:sz="4" w:space="0" w:color="000000"/>
            </w:tcBorders>
            <w:shd w:val="clear" w:color="auto" w:fill="FFFF00"/>
          </w:tcPr>
          <w:p w14:paraId="1AC82DB8" w14:textId="77777777" w:rsidR="003600CE" w:rsidRPr="000F115E" w:rsidRDefault="003600CE" w:rsidP="000D2A4B">
            <w:pPr>
              <w:spacing w:after="0" w:line="259" w:lineRule="auto"/>
              <w:ind w:left="0" w:right="23" w:firstLine="0"/>
              <w:rPr>
                <w:rFonts w:ascii="Open Sans" w:hAnsi="Open Sans" w:cs="Open Sans"/>
                <w:sz w:val="24"/>
                <w:szCs w:val="24"/>
              </w:rPr>
            </w:pPr>
            <w:r w:rsidRPr="000F115E">
              <w:rPr>
                <w:rFonts w:ascii="Open Sans" w:eastAsia="Cambria" w:hAnsi="Open Sans" w:cs="Open Sans"/>
                <w:sz w:val="24"/>
                <w:szCs w:val="24"/>
              </w:rPr>
              <w:lastRenderedPageBreak/>
              <w:t xml:space="preserve">Credit-bearing element </w:t>
            </w:r>
          </w:p>
        </w:tc>
        <w:tc>
          <w:tcPr>
            <w:tcW w:w="907" w:type="dxa"/>
            <w:tcBorders>
              <w:top w:val="single" w:sz="4" w:space="0" w:color="000000"/>
              <w:left w:val="single" w:sz="4" w:space="0" w:color="000000"/>
              <w:bottom w:val="double" w:sz="4" w:space="0" w:color="000000"/>
              <w:right w:val="single" w:sz="4" w:space="0" w:color="000000"/>
            </w:tcBorders>
            <w:shd w:val="clear" w:color="auto" w:fill="FFFF00"/>
          </w:tcPr>
          <w:p w14:paraId="0C8E9F19"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Original overall grade </w:t>
            </w:r>
          </w:p>
        </w:tc>
        <w:tc>
          <w:tcPr>
            <w:tcW w:w="2027" w:type="dxa"/>
            <w:tcBorders>
              <w:top w:val="single" w:sz="4" w:space="0" w:color="000000"/>
              <w:left w:val="single" w:sz="4" w:space="0" w:color="000000"/>
              <w:bottom w:val="double" w:sz="4" w:space="0" w:color="000000"/>
              <w:right w:val="single" w:sz="4" w:space="0" w:color="000000"/>
            </w:tcBorders>
            <w:shd w:val="clear" w:color="auto" w:fill="FFFF00"/>
          </w:tcPr>
          <w:p w14:paraId="567A3ED9"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Specific assessment component(s) to be re-attempted </w:t>
            </w:r>
          </w:p>
        </w:tc>
        <w:tc>
          <w:tcPr>
            <w:tcW w:w="1208" w:type="dxa"/>
            <w:tcBorders>
              <w:top w:val="single" w:sz="4" w:space="0" w:color="000000"/>
              <w:left w:val="single" w:sz="4" w:space="0" w:color="000000"/>
              <w:bottom w:val="double" w:sz="4" w:space="0" w:color="000000"/>
              <w:right w:val="single" w:sz="4" w:space="0" w:color="000000"/>
            </w:tcBorders>
            <w:shd w:val="clear" w:color="auto" w:fill="FFFF00"/>
          </w:tcPr>
          <w:p w14:paraId="2AC9F096"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Original component grade </w:t>
            </w:r>
          </w:p>
        </w:tc>
        <w:tc>
          <w:tcPr>
            <w:tcW w:w="1385" w:type="dxa"/>
            <w:tcBorders>
              <w:top w:val="single" w:sz="4" w:space="0" w:color="000000"/>
              <w:left w:val="single" w:sz="4" w:space="0" w:color="000000"/>
              <w:bottom w:val="double" w:sz="4" w:space="0" w:color="000000"/>
              <w:right w:val="single" w:sz="4" w:space="0" w:color="000000"/>
            </w:tcBorders>
            <w:shd w:val="clear" w:color="auto" w:fill="FFFF00"/>
          </w:tcPr>
          <w:p w14:paraId="201F7798"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Must or May be re-sat * </w:t>
            </w:r>
          </w:p>
        </w:tc>
        <w:tc>
          <w:tcPr>
            <w:tcW w:w="2078" w:type="dxa"/>
            <w:tcBorders>
              <w:top w:val="single" w:sz="4" w:space="0" w:color="000000"/>
              <w:left w:val="single" w:sz="4" w:space="0" w:color="000000"/>
              <w:bottom w:val="double" w:sz="4" w:space="0" w:color="000000"/>
              <w:right w:val="single" w:sz="8" w:space="0" w:color="000000"/>
            </w:tcBorders>
            <w:shd w:val="clear" w:color="auto" w:fill="FFFF00"/>
          </w:tcPr>
          <w:p w14:paraId="723BD889"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Date/deadline for resit (and any options) </w:t>
            </w:r>
          </w:p>
        </w:tc>
      </w:tr>
      <w:tr w:rsidR="003600CE" w:rsidRPr="000F115E" w14:paraId="6AA17BCA" w14:textId="77777777" w:rsidTr="000D2A4B">
        <w:trPr>
          <w:trHeight w:val="347"/>
        </w:trPr>
        <w:tc>
          <w:tcPr>
            <w:tcW w:w="2178" w:type="dxa"/>
            <w:tcBorders>
              <w:top w:val="double" w:sz="4" w:space="0" w:color="000000"/>
              <w:left w:val="single" w:sz="12" w:space="0" w:color="000000"/>
              <w:bottom w:val="double" w:sz="4" w:space="0" w:color="000000"/>
              <w:right w:val="nil"/>
            </w:tcBorders>
          </w:tcPr>
          <w:p w14:paraId="738EF6DD"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b/>
                <w:i/>
                <w:sz w:val="24"/>
                <w:szCs w:val="24"/>
              </w:rPr>
              <w:t xml:space="preserve">CANDIDATE: #### </w:t>
            </w:r>
          </w:p>
        </w:tc>
        <w:tc>
          <w:tcPr>
            <w:tcW w:w="907" w:type="dxa"/>
            <w:tcBorders>
              <w:top w:val="double" w:sz="4" w:space="0" w:color="000000"/>
              <w:left w:val="nil"/>
              <w:bottom w:val="double" w:sz="4" w:space="0" w:color="000000"/>
              <w:right w:val="nil"/>
            </w:tcBorders>
          </w:tcPr>
          <w:p w14:paraId="4EA1664F" w14:textId="77777777" w:rsidR="003600CE" w:rsidRPr="000F115E" w:rsidRDefault="003600CE" w:rsidP="000D2A4B">
            <w:pPr>
              <w:spacing w:after="160" w:line="259" w:lineRule="auto"/>
              <w:ind w:left="0" w:firstLine="0"/>
              <w:rPr>
                <w:rFonts w:ascii="Open Sans" w:hAnsi="Open Sans" w:cs="Open Sans"/>
                <w:sz w:val="24"/>
                <w:szCs w:val="24"/>
              </w:rPr>
            </w:pPr>
          </w:p>
        </w:tc>
        <w:tc>
          <w:tcPr>
            <w:tcW w:w="2027" w:type="dxa"/>
            <w:tcBorders>
              <w:top w:val="double" w:sz="4" w:space="0" w:color="000000"/>
              <w:left w:val="nil"/>
              <w:bottom w:val="double" w:sz="4" w:space="0" w:color="000000"/>
              <w:right w:val="nil"/>
            </w:tcBorders>
          </w:tcPr>
          <w:p w14:paraId="20DEBF71" w14:textId="77777777" w:rsidR="003600CE" w:rsidRPr="000F115E" w:rsidRDefault="003600CE" w:rsidP="000D2A4B">
            <w:pPr>
              <w:spacing w:after="160" w:line="259" w:lineRule="auto"/>
              <w:ind w:left="0" w:firstLine="0"/>
              <w:rPr>
                <w:rFonts w:ascii="Open Sans" w:hAnsi="Open Sans" w:cs="Open Sans"/>
                <w:sz w:val="24"/>
                <w:szCs w:val="24"/>
              </w:rPr>
            </w:pPr>
          </w:p>
        </w:tc>
        <w:tc>
          <w:tcPr>
            <w:tcW w:w="1208" w:type="dxa"/>
            <w:tcBorders>
              <w:top w:val="double" w:sz="4" w:space="0" w:color="000000"/>
              <w:left w:val="nil"/>
              <w:bottom w:val="double" w:sz="4" w:space="0" w:color="000000"/>
              <w:right w:val="nil"/>
            </w:tcBorders>
          </w:tcPr>
          <w:p w14:paraId="1C630441" w14:textId="77777777" w:rsidR="003600CE" w:rsidRPr="000F115E" w:rsidRDefault="003600CE" w:rsidP="000D2A4B">
            <w:pPr>
              <w:spacing w:after="160" w:line="259" w:lineRule="auto"/>
              <w:ind w:left="0" w:firstLine="0"/>
              <w:rPr>
                <w:rFonts w:ascii="Open Sans" w:hAnsi="Open Sans" w:cs="Open Sans"/>
                <w:sz w:val="24"/>
                <w:szCs w:val="24"/>
              </w:rPr>
            </w:pPr>
          </w:p>
        </w:tc>
        <w:tc>
          <w:tcPr>
            <w:tcW w:w="1385" w:type="dxa"/>
            <w:tcBorders>
              <w:top w:val="double" w:sz="4" w:space="0" w:color="000000"/>
              <w:left w:val="nil"/>
              <w:bottom w:val="double" w:sz="4" w:space="0" w:color="000000"/>
              <w:right w:val="nil"/>
            </w:tcBorders>
          </w:tcPr>
          <w:p w14:paraId="1DA6FFEA" w14:textId="77777777" w:rsidR="003600CE" w:rsidRPr="000F115E" w:rsidRDefault="003600CE" w:rsidP="000D2A4B">
            <w:pPr>
              <w:spacing w:after="160" w:line="259" w:lineRule="auto"/>
              <w:ind w:left="0" w:firstLine="0"/>
              <w:rPr>
                <w:rFonts w:ascii="Open Sans" w:hAnsi="Open Sans" w:cs="Open Sans"/>
                <w:sz w:val="24"/>
                <w:szCs w:val="24"/>
              </w:rPr>
            </w:pPr>
          </w:p>
        </w:tc>
        <w:tc>
          <w:tcPr>
            <w:tcW w:w="2078" w:type="dxa"/>
            <w:tcBorders>
              <w:top w:val="double" w:sz="4" w:space="0" w:color="000000"/>
              <w:left w:val="nil"/>
              <w:bottom w:val="double" w:sz="4" w:space="0" w:color="000000"/>
              <w:right w:val="single" w:sz="12" w:space="0" w:color="000000"/>
            </w:tcBorders>
          </w:tcPr>
          <w:p w14:paraId="2AB486BB" w14:textId="77777777" w:rsidR="003600CE" w:rsidRPr="000F115E" w:rsidRDefault="003600CE" w:rsidP="000D2A4B">
            <w:pPr>
              <w:spacing w:after="160" w:line="259" w:lineRule="auto"/>
              <w:ind w:left="0" w:firstLine="0"/>
              <w:rPr>
                <w:rFonts w:ascii="Open Sans" w:hAnsi="Open Sans" w:cs="Open Sans"/>
                <w:sz w:val="24"/>
                <w:szCs w:val="24"/>
              </w:rPr>
            </w:pPr>
          </w:p>
        </w:tc>
      </w:tr>
      <w:tr w:rsidR="003600CE" w:rsidRPr="000F115E" w14:paraId="2E3ECB2E" w14:textId="77777777" w:rsidTr="000D2A4B">
        <w:trPr>
          <w:trHeight w:val="334"/>
        </w:trPr>
        <w:tc>
          <w:tcPr>
            <w:tcW w:w="2178" w:type="dxa"/>
            <w:tcBorders>
              <w:top w:val="double" w:sz="4" w:space="0" w:color="000000"/>
              <w:left w:val="single" w:sz="8" w:space="0" w:color="000000"/>
              <w:bottom w:val="single" w:sz="4" w:space="0" w:color="000000"/>
              <w:right w:val="single" w:sz="4" w:space="0" w:color="000000"/>
            </w:tcBorders>
          </w:tcPr>
          <w:p w14:paraId="5016D5A4"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tc>
        <w:tc>
          <w:tcPr>
            <w:tcW w:w="907" w:type="dxa"/>
            <w:tcBorders>
              <w:top w:val="double" w:sz="4" w:space="0" w:color="000000"/>
              <w:left w:val="single" w:sz="4" w:space="0" w:color="000000"/>
              <w:bottom w:val="single" w:sz="4" w:space="0" w:color="000000"/>
              <w:right w:val="single" w:sz="4" w:space="0" w:color="000000"/>
            </w:tcBorders>
          </w:tcPr>
          <w:p w14:paraId="170EC594"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027" w:type="dxa"/>
            <w:tcBorders>
              <w:top w:val="double" w:sz="4" w:space="0" w:color="000000"/>
              <w:left w:val="single" w:sz="4" w:space="0" w:color="000000"/>
              <w:bottom w:val="single" w:sz="4" w:space="0" w:color="000000"/>
              <w:right w:val="single" w:sz="4" w:space="0" w:color="000000"/>
            </w:tcBorders>
          </w:tcPr>
          <w:p w14:paraId="2CBE7FCE"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tc>
        <w:tc>
          <w:tcPr>
            <w:tcW w:w="1208" w:type="dxa"/>
            <w:tcBorders>
              <w:top w:val="double" w:sz="4" w:space="0" w:color="000000"/>
              <w:left w:val="single" w:sz="4" w:space="0" w:color="000000"/>
              <w:bottom w:val="single" w:sz="4" w:space="0" w:color="000000"/>
              <w:right w:val="single" w:sz="4" w:space="0" w:color="000000"/>
            </w:tcBorders>
          </w:tcPr>
          <w:p w14:paraId="2339CECA"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 </w:t>
            </w:r>
          </w:p>
        </w:tc>
        <w:tc>
          <w:tcPr>
            <w:tcW w:w="1385" w:type="dxa"/>
            <w:tcBorders>
              <w:top w:val="double" w:sz="4" w:space="0" w:color="000000"/>
              <w:left w:val="single" w:sz="4" w:space="0" w:color="000000"/>
              <w:bottom w:val="single" w:sz="4" w:space="0" w:color="000000"/>
              <w:right w:val="single" w:sz="4" w:space="0" w:color="000000"/>
            </w:tcBorders>
          </w:tcPr>
          <w:p w14:paraId="7BBEE3C3"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078" w:type="dxa"/>
            <w:tcBorders>
              <w:top w:val="double" w:sz="4" w:space="0" w:color="000000"/>
              <w:left w:val="single" w:sz="4" w:space="0" w:color="000000"/>
              <w:bottom w:val="single" w:sz="4" w:space="0" w:color="000000"/>
              <w:right w:val="single" w:sz="8" w:space="0" w:color="000000"/>
            </w:tcBorders>
          </w:tcPr>
          <w:p w14:paraId="65349B83"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 </w:t>
            </w:r>
          </w:p>
        </w:tc>
      </w:tr>
      <w:tr w:rsidR="003600CE" w:rsidRPr="000F115E" w14:paraId="3E0A85F5" w14:textId="77777777" w:rsidTr="000D2A4B">
        <w:trPr>
          <w:trHeight w:val="569"/>
        </w:trPr>
        <w:tc>
          <w:tcPr>
            <w:tcW w:w="2178" w:type="dxa"/>
            <w:tcBorders>
              <w:top w:val="single" w:sz="4" w:space="0" w:color="000000"/>
              <w:left w:val="single" w:sz="8" w:space="0" w:color="000000"/>
              <w:bottom w:val="double" w:sz="4" w:space="0" w:color="000000"/>
              <w:right w:val="nil"/>
            </w:tcBorders>
          </w:tcPr>
          <w:p w14:paraId="3A056E57"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i/>
                <w:sz w:val="24"/>
                <w:szCs w:val="24"/>
              </w:rPr>
              <w:t xml:space="preserve">Related comment on timing/options: </w:t>
            </w:r>
          </w:p>
        </w:tc>
        <w:tc>
          <w:tcPr>
            <w:tcW w:w="907" w:type="dxa"/>
            <w:tcBorders>
              <w:top w:val="single" w:sz="4" w:space="0" w:color="000000"/>
              <w:left w:val="nil"/>
              <w:bottom w:val="double" w:sz="4" w:space="0" w:color="000000"/>
              <w:right w:val="nil"/>
            </w:tcBorders>
          </w:tcPr>
          <w:p w14:paraId="7D66D625"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027" w:type="dxa"/>
            <w:tcBorders>
              <w:top w:val="single" w:sz="4" w:space="0" w:color="000000"/>
              <w:left w:val="nil"/>
              <w:bottom w:val="double" w:sz="4" w:space="0" w:color="000000"/>
              <w:right w:val="nil"/>
            </w:tcBorders>
          </w:tcPr>
          <w:p w14:paraId="6D3241C6" w14:textId="77777777" w:rsidR="003600CE" w:rsidRPr="000F115E" w:rsidRDefault="003600CE" w:rsidP="000D2A4B">
            <w:pPr>
              <w:spacing w:after="160" w:line="259" w:lineRule="auto"/>
              <w:ind w:left="0" w:firstLine="0"/>
              <w:rPr>
                <w:rFonts w:ascii="Open Sans" w:hAnsi="Open Sans" w:cs="Open Sans"/>
                <w:sz w:val="24"/>
                <w:szCs w:val="24"/>
              </w:rPr>
            </w:pPr>
          </w:p>
        </w:tc>
        <w:tc>
          <w:tcPr>
            <w:tcW w:w="1208" w:type="dxa"/>
            <w:tcBorders>
              <w:top w:val="single" w:sz="4" w:space="0" w:color="000000"/>
              <w:left w:val="nil"/>
              <w:bottom w:val="double" w:sz="4" w:space="0" w:color="000000"/>
              <w:right w:val="nil"/>
            </w:tcBorders>
          </w:tcPr>
          <w:p w14:paraId="3C123E58" w14:textId="77777777" w:rsidR="003600CE" w:rsidRPr="000F115E" w:rsidRDefault="003600CE" w:rsidP="000D2A4B">
            <w:pPr>
              <w:spacing w:after="160" w:line="259" w:lineRule="auto"/>
              <w:ind w:left="0" w:firstLine="0"/>
              <w:rPr>
                <w:rFonts w:ascii="Open Sans" w:hAnsi="Open Sans" w:cs="Open Sans"/>
                <w:sz w:val="24"/>
                <w:szCs w:val="24"/>
              </w:rPr>
            </w:pPr>
          </w:p>
        </w:tc>
        <w:tc>
          <w:tcPr>
            <w:tcW w:w="1385" w:type="dxa"/>
            <w:tcBorders>
              <w:top w:val="single" w:sz="4" w:space="0" w:color="000000"/>
              <w:left w:val="nil"/>
              <w:bottom w:val="double" w:sz="4" w:space="0" w:color="000000"/>
              <w:right w:val="nil"/>
            </w:tcBorders>
          </w:tcPr>
          <w:p w14:paraId="22EE81B9" w14:textId="77777777" w:rsidR="003600CE" w:rsidRPr="000F115E" w:rsidRDefault="003600CE" w:rsidP="000D2A4B">
            <w:pPr>
              <w:spacing w:after="160" w:line="259" w:lineRule="auto"/>
              <w:ind w:left="0" w:firstLine="0"/>
              <w:rPr>
                <w:rFonts w:ascii="Open Sans" w:hAnsi="Open Sans" w:cs="Open Sans"/>
                <w:sz w:val="24"/>
                <w:szCs w:val="24"/>
              </w:rPr>
            </w:pPr>
          </w:p>
        </w:tc>
        <w:tc>
          <w:tcPr>
            <w:tcW w:w="2078" w:type="dxa"/>
            <w:tcBorders>
              <w:top w:val="single" w:sz="4" w:space="0" w:color="000000"/>
              <w:left w:val="nil"/>
              <w:bottom w:val="double" w:sz="4" w:space="0" w:color="000000"/>
              <w:right w:val="single" w:sz="8" w:space="0" w:color="000000"/>
            </w:tcBorders>
          </w:tcPr>
          <w:p w14:paraId="32F3622F" w14:textId="77777777" w:rsidR="003600CE" w:rsidRPr="000F115E" w:rsidRDefault="003600CE" w:rsidP="000D2A4B">
            <w:pPr>
              <w:spacing w:after="160" w:line="259" w:lineRule="auto"/>
              <w:ind w:left="0" w:firstLine="0"/>
              <w:rPr>
                <w:rFonts w:ascii="Open Sans" w:hAnsi="Open Sans" w:cs="Open Sans"/>
                <w:sz w:val="24"/>
                <w:szCs w:val="24"/>
              </w:rPr>
            </w:pPr>
          </w:p>
        </w:tc>
      </w:tr>
    </w:tbl>
    <w:p w14:paraId="34C1DC86" w14:textId="77777777" w:rsidR="003600CE" w:rsidRPr="000F115E" w:rsidRDefault="003600CE" w:rsidP="003600CE">
      <w:pPr>
        <w:spacing w:after="0" w:line="259" w:lineRule="auto"/>
        <w:ind w:left="142" w:firstLine="0"/>
        <w:rPr>
          <w:rFonts w:ascii="Open Sans" w:hAnsi="Open Sans" w:cs="Open Sans"/>
          <w:sz w:val="24"/>
          <w:szCs w:val="24"/>
        </w:rPr>
      </w:pPr>
      <w:r w:rsidRPr="000F115E">
        <w:rPr>
          <w:rFonts w:ascii="Open Sans" w:hAnsi="Open Sans" w:cs="Open Sans"/>
          <w:color w:val="FF0000"/>
          <w:sz w:val="24"/>
          <w:szCs w:val="24"/>
        </w:rPr>
        <w:t xml:space="preserve"> </w:t>
      </w:r>
    </w:p>
    <w:tbl>
      <w:tblPr>
        <w:tblStyle w:val="TableGrid"/>
        <w:tblW w:w="9782" w:type="dxa"/>
        <w:tblInd w:w="143" w:type="dxa"/>
        <w:tblCellMar>
          <w:top w:w="79" w:type="dxa"/>
          <w:left w:w="107" w:type="dxa"/>
          <w:right w:w="115" w:type="dxa"/>
        </w:tblCellMar>
        <w:tblLook w:val="04A0" w:firstRow="1" w:lastRow="0" w:firstColumn="1" w:lastColumn="0" w:noHBand="0" w:noVBand="1"/>
      </w:tblPr>
      <w:tblGrid>
        <w:gridCol w:w="2207"/>
        <w:gridCol w:w="2078"/>
        <w:gridCol w:w="1549"/>
        <w:gridCol w:w="1901"/>
        <w:gridCol w:w="2047"/>
      </w:tblGrid>
      <w:tr w:rsidR="003600CE" w:rsidRPr="000F115E" w14:paraId="35306696" w14:textId="77777777" w:rsidTr="000D2A4B">
        <w:trPr>
          <w:trHeight w:val="800"/>
        </w:trPr>
        <w:tc>
          <w:tcPr>
            <w:tcW w:w="2268" w:type="dxa"/>
            <w:tcBorders>
              <w:top w:val="single" w:sz="4" w:space="0" w:color="000000"/>
              <w:left w:val="single" w:sz="8" w:space="0" w:color="000000"/>
              <w:bottom w:val="double" w:sz="4" w:space="0" w:color="000000"/>
              <w:right w:val="single" w:sz="4" w:space="0" w:color="000000"/>
            </w:tcBorders>
            <w:shd w:val="clear" w:color="auto" w:fill="FFFF00"/>
          </w:tcPr>
          <w:p w14:paraId="0C35D654"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Credit-bearing element </w:t>
            </w:r>
          </w:p>
        </w:tc>
        <w:tc>
          <w:tcPr>
            <w:tcW w:w="2128" w:type="dxa"/>
            <w:tcBorders>
              <w:top w:val="single" w:sz="4" w:space="0" w:color="000000"/>
              <w:left w:val="single" w:sz="4" w:space="0" w:color="000000"/>
              <w:bottom w:val="double" w:sz="4" w:space="0" w:color="000000"/>
              <w:right w:val="single" w:sz="4" w:space="0" w:color="000000"/>
            </w:tcBorders>
            <w:shd w:val="clear" w:color="auto" w:fill="FFFF00"/>
          </w:tcPr>
          <w:p w14:paraId="086BF93C"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Specific assessment component(s) affected </w:t>
            </w:r>
          </w:p>
        </w:tc>
        <w:tc>
          <w:tcPr>
            <w:tcW w:w="1275" w:type="dxa"/>
            <w:tcBorders>
              <w:top w:val="single" w:sz="4" w:space="0" w:color="000000"/>
              <w:left w:val="single" w:sz="4" w:space="0" w:color="000000"/>
              <w:bottom w:val="double" w:sz="4" w:space="0" w:color="000000"/>
              <w:right w:val="single" w:sz="4" w:space="0" w:color="000000"/>
            </w:tcBorders>
            <w:shd w:val="clear" w:color="auto" w:fill="FFFF00"/>
          </w:tcPr>
          <w:p w14:paraId="3145266C"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Component </w:t>
            </w:r>
          </w:p>
          <w:p w14:paraId="44DFDCD8"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grade if taken </w:t>
            </w:r>
          </w:p>
        </w:tc>
        <w:tc>
          <w:tcPr>
            <w:tcW w:w="2026" w:type="dxa"/>
            <w:tcBorders>
              <w:top w:val="single" w:sz="4" w:space="0" w:color="000000"/>
              <w:left w:val="single" w:sz="4" w:space="0" w:color="000000"/>
              <w:bottom w:val="double" w:sz="4" w:space="0" w:color="000000"/>
              <w:right w:val="single" w:sz="4" w:space="0" w:color="000000"/>
            </w:tcBorders>
            <w:shd w:val="clear" w:color="auto" w:fill="FFFF00"/>
          </w:tcPr>
          <w:p w14:paraId="5B281B9D"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Reason new attempt allowed </w:t>
            </w:r>
          </w:p>
        </w:tc>
        <w:tc>
          <w:tcPr>
            <w:tcW w:w="2085" w:type="dxa"/>
            <w:tcBorders>
              <w:top w:val="single" w:sz="4" w:space="0" w:color="000000"/>
              <w:left w:val="single" w:sz="4" w:space="0" w:color="000000"/>
              <w:bottom w:val="double" w:sz="4" w:space="0" w:color="000000"/>
              <w:right w:val="single" w:sz="8" w:space="0" w:color="000000"/>
            </w:tcBorders>
            <w:shd w:val="clear" w:color="auto" w:fill="FFFF00"/>
          </w:tcPr>
          <w:p w14:paraId="2CB84B60"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Date/deadline for new attempt (and any options) </w:t>
            </w:r>
          </w:p>
        </w:tc>
      </w:tr>
      <w:tr w:rsidR="003600CE" w:rsidRPr="000F115E" w14:paraId="474B218F" w14:textId="77777777" w:rsidTr="000D2A4B">
        <w:trPr>
          <w:trHeight w:val="347"/>
        </w:trPr>
        <w:tc>
          <w:tcPr>
            <w:tcW w:w="2268" w:type="dxa"/>
            <w:tcBorders>
              <w:top w:val="double" w:sz="4" w:space="0" w:color="000000"/>
              <w:left w:val="single" w:sz="12" w:space="0" w:color="000000"/>
              <w:bottom w:val="double" w:sz="4" w:space="0" w:color="000000"/>
              <w:right w:val="nil"/>
            </w:tcBorders>
          </w:tcPr>
          <w:p w14:paraId="1CDC51A0"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b/>
                <w:i/>
                <w:sz w:val="24"/>
                <w:szCs w:val="24"/>
              </w:rPr>
              <w:t xml:space="preserve">CANDIDATE: #### </w:t>
            </w:r>
          </w:p>
        </w:tc>
        <w:tc>
          <w:tcPr>
            <w:tcW w:w="2128" w:type="dxa"/>
            <w:tcBorders>
              <w:top w:val="double" w:sz="4" w:space="0" w:color="000000"/>
              <w:left w:val="nil"/>
              <w:bottom w:val="double" w:sz="4" w:space="0" w:color="000000"/>
              <w:right w:val="nil"/>
            </w:tcBorders>
          </w:tcPr>
          <w:p w14:paraId="4B342564" w14:textId="77777777" w:rsidR="003600CE" w:rsidRPr="000F115E" w:rsidRDefault="003600CE" w:rsidP="000D2A4B">
            <w:pPr>
              <w:spacing w:after="160" w:line="259" w:lineRule="auto"/>
              <w:ind w:left="0" w:firstLine="0"/>
              <w:rPr>
                <w:rFonts w:ascii="Open Sans" w:hAnsi="Open Sans" w:cs="Open Sans"/>
                <w:sz w:val="24"/>
                <w:szCs w:val="24"/>
              </w:rPr>
            </w:pPr>
          </w:p>
        </w:tc>
        <w:tc>
          <w:tcPr>
            <w:tcW w:w="1275" w:type="dxa"/>
            <w:tcBorders>
              <w:top w:val="double" w:sz="4" w:space="0" w:color="000000"/>
              <w:left w:val="nil"/>
              <w:bottom w:val="double" w:sz="4" w:space="0" w:color="000000"/>
              <w:right w:val="nil"/>
            </w:tcBorders>
          </w:tcPr>
          <w:p w14:paraId="2A8B44FF" w14:textId="77777777" w:rsidR="003600CE" w:rsidRPr="000F115E" w:rsidRDefault="003600CE" w:rsidP="000D2A4B">
            <w:pPr>
              <w:spacing w:after="160" w:line="259" w:lineRule="auto"/>
              <w:ind w:left="0" w:firstLine="0"/>
              <w:rPr>
                <w:rFonts w:ascii="Open Sans" w:hAnsi="Open Sans" w:cs="Open Sans"/>
                <w:sz w:val="24"/>
                <w:szCs w:val="24"/>
              </w:rPr>
            </w:pPr>
          </w:p>
        </w:tc>
        <w:tc>
          <w:tcPr>
            <w:tcW w:w="2026" w:type="dxa"/>
            <w:tcBorders>
              <w:top w:val="double" w:sz="4" w:space="0" w:color="000000"/>
              <w:left w:val="nil"/>
              <w:bottom w:val="double" w:sz="4" w:space="0" w:color="000000"/>
              <w:right w:val="nil"/>
            </w:tcBorders>
          </w:tcPr>
          <w:p w14:paraId="3BE2B20B" w14:textId="77777777" w:rsidR="003600CE" w:rsidRPr="000F115E" w:rsidRDefault="003600CE" w:rsidP="000D2A4B">
            <w:pPr>
              <w:spacing w:after="160" w:line="259" w:lineRule="auto"/>
              <w:ind w:left="0" w:firstLine="0"/>
              <w:rPr>
                <w:rFonts w:ascii="Open Sans" w:hAnsi="Open Sans" w:cs="Open Sans"/>
                <w:sz w:val="24"/>
                <w:szCs w:val="24"/>
              </w:rPr>
            </w:pPr>
          </w:p>
        </w:tc>
        <w:tc>
          <w:tcPr>
            <w:tcW w:w="2085" w:type="dxa"/>
            <w:tcBorders>
              <w:top w:val="double" w:sz="4" w:space="0" w:color="000000"/>
              <w:left w:val="nil"/>
              <w:bottom w:val="double" w:sz="4" w:space="0" w:color="000000"/>
              <w:right w:val="single" w:sz="12" w:space="0" w:color="000000"/>
            </w:tcBorders>
          </w:tcPr>
          <w:p w14:paraId="02D52DCF" w14:textId="77777777" w:rsidR="003600CE" w:rsidRPr="000F115E" w:rsidRDefault="003600CE" w:rsidP="000D2A4B">
            <w:pPr>
              <w:spacing w:after="160" w:line="259" w:lineRule="auto"/>
              <w:ind w:left="0" w:firstLine="0"/>
              <w:rPr>
                <w:rFonts w:ascii="Open Sans" w:hAnsi="Open Sans" w:cs="Open Sans"/>
                <w:sz w:val="24"/>
                <w:szCs w:val="24"/>
              </w:rPr>
            </w:pPr>
          </w:p>
        </w:tc>
      </w:tr>
      <w:tr w:rsidR="003600CE" w:rsidRPr="000F115E" w14:paraId="0B76B92C" w14:textId="77777777" w:rsidTr="000D2A4B">
        <w:trPr>
          <w:trHeight w:val="336"/>
        </w:trPr>
        <w:tc>
          <w:tcPr>
            <w:tcW w:w="2268" w:type="dxa"/>
            <w:tcBorders>
              <w:top w:val="double" w:sz="4" w:space="0" w:color="000000"/>
              <w:left w:val="single" w:sz="8" w:space="0" w:color="000000"/>
              <w:bottom w:val="single" w:sz="4" w:space="0" w:color="000000"/>
              <w:right w:val="single" w:sz="4" w:space="0" w:color="000000"/>
            </w:tcBorders>
          </w:tcPr>
          <w:p w14:paraId="2853501B"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128" w:type="dxa"/>
            <w:tcBorders>
              <w:top w:val="double" w:sz="4" w:space="0" w:color="000000"/>
              <w:left w:val="single" w:sz="4" w:space="0" w:color="000000"/>
              <w:bottom w:val="single" w:sz="4" w:space="0" w:color="000000"/>
              <w:right w:val="single" w:sz="4" w:space="0" w:color="000000"/>
            </w:tcBorders>
          </w:tcPr>
          <w:p w14:paraId="1F34EE88"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tc>
        <w:tc>
          <w:tcPr>
            <w:tcW w:w="1275" w:type="dxa"/>
            <w:tcBorders>
              <w:top w:val="double" w:sz="4" w:space="0" w:color="000000"/>
              <w:left w:val="single" w:sz="4" w:space="0" w:color="000000"/>
              <w:bottom w:val="single" w:sz="4" w:space="0" w:color="000000"/>
              <w:right w:val="single" w:sz="4" w:space="0" w:color="000000"/>
            </w:tcBorders>
          </w:tcPr>
          <w:p w14:paraId="4CAF9F43"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026" w:type="dxa"/>
            <w:tcBorders>
              <w:top w:val="double" w:sz="4" w:space="0" w:color="000000"/>
              <w:left w:val="single" w:sz="4" w:space="0" w:color="000000"/>
              <w:bottom w:val="single" w:sz="4" w:space="0" w:color="000000"/>
              <w:right w:val="single" w:sz="4" w:space="0" w:color="000000"/>
            </w:tcBorders>
          </w:tcPr>
          <w:p w14:paraId="087DAE9A" w14:textId="77777777" w:rsidR="003600CE" w:rsidRPr="000F115E" w:rsidRDefault="003600CE" w:rsidP="000D2A4B">
            <w:pPr>
              <w:spacing w:after="0" w:line="259" w:lineRule="auto"/>
              <w:ind w:left="1" w:firstLine="0"/>
              <w:rPr>
                <w:rFonts w:ascii="Open Sans" w:hAnsi="Open Sans" w:cs="Open Sans"/>
                <w:sz w:val="24"/>
                <w:szCs w:val="24"/>
              </w:rPr>
            </w:pPr>
            <w:r w:rsidRPr="000F115E">
              <w:rPr>
                <w:rFonts w:ascii="Open Sans" w:eastAsia="Cambria" w:hAnsi="Open Sans" w:cs="Open Sans"/>
                <w:sz w:val="24"/>
                <w:szCs w:val="24"/>
              </w:rPr>
              <w:t xml:space="preserve"> </w:t>
            </w:r>
          </w:p>
        </w:tc>
        <w:tc>
          <w:tcPr>
            <w:tcW w:w="2085" w:type="dxa"/>
            <w:tcBorders>
              <w:top w:val="double" w:sz="4" w:space="0" w:color="000000"/>
              <w:left w:val="single" w:sz="4" w:space="0" w:color="000000"/>
              <w:bottom w:val="single" w:sz="4" w:space="0" w:color="000000"/>
              <w:right w:val="single" w:sz="8" w:space="0" w:color="000000"/>
            </w:tcBorders>
          </w:tcPr>
          <w:p w14:paraId="589FF494" w14:textId="77777777" w:rsidR="003600CE" w:rsidRPr="000F115E" w:rsidRDefault="003600CE" w:rsidP="000D2A4B">
            <w:pPr>
              <w:spacing w:after="0" w:line="259" w:lineRule="auto"/>
              <w:ind w:left="2" w:firstLine="0"/>
              <w:rPr>
                <w:rFonts w:ascii="Open Sans" w:hAnsi="Open Sans" w:cs="Open Sans"/>
                <w:sz w:val="24"/>
                <w:szCs w:val="24"/>
              </w:rPr>
            </w:pPr>
            <w:r w:rsidRPr="000F115E">
              <w:rPr>
                <w:rFonts w:ascii="Open Sans" w:eastAsia="Cambria" w:hAnsi="Open Sans" w:cs="Open Sans"/>
                <w:sz w:val="24"/>
                <w:szCs w:val="24"/>
              </w:rPr>
              <w:t xml:space="preserve"> </w:t>
            </w:r>
          </w:p>
        </w:tc>
      </w:tr>
      <w:tr w:rsidR="003600CE" w:rsidRPr="000F115E" w14:paraId="5551003B" w14:textId="77777777" w:rsidTr="000D2A4B">
        <w:trPr>
          <w:trHeight w:val="569"/>
        </w:trPr>
        <w:tc>
          <w:tcPr>
            <w:tcW w:w="2268" w:type="dxa"/>
            <w:tcBorders>
              <w:top w:val="single" w:sz="4" w:space="0" w:color="000000"/>
              <w:left w:val="single" w:sz="8" w:space="0" w:color="000000"/>
              <w:bottom w:val="double" w:sz="4" w:space="0" w:color="000000"/>
              <w:right w:val="nil"/>
            </w:tcBorders>
          </w:tcPr>
          <w:p w14:paraId="64AA7392"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i/>
                <w:sz w:val="24"/>
                <w:szCs w:val="24"/>
              </w:rPr>
              <w:t xml:space="preserve">Related comment on timing/options: </w:t>
            </w:r>
          </w:p>
        </w:tc>
        <w:tc>
          <w:tcPr>
            <w:tcW w:w="2128" w:type="dxa"/>
            <w:tcBorders>
              <w:top w:val="single" w:sz="4" w:space="0" w:color="000000"/>
              <w:left w:val="nil"/>
              <w:bottom w:val="double" w:sz="4" w:space="0" w:color="000000"/>
              <w:right w:val="nil"/>
            </w:tcBorders>
          </w:tcPr>
          <w:p w14:paraId="7A2096C8" w14:textId="77777777" w:rsidR="003600CE" w:rsidRPr="000F115E" w:rsidRDefault="003600CE" w:rsidP="000D2A4B">
            <w:pPr>
              <w:spacing w:after="0"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tc>
        <w:tc>
          <w:tcPr>
            <w:tcW w:w="1275" w:type="dxa"/>
            <w:tcBorders>
              <w:top w:val="single" w:sz="4" w:space="0" w:color="000000"/>
              <w:left w:val="nil"/>
              <w:bottom w:val="double" w:sz="4" w:space="0" w:color="000000"/>
              <w:right w:val="nil"/>
            </w:tcBorders>
          </w:tcPr>
          <w:p w14:paraId="4F456254" w14:textId="77777777" w:rsidR="003600CE" w:rsidRPr="000F115E" w:rsidRDefault="003600CE" w:rsidP="000D2A4B">
            <w:pPr>
              <w:spacing w:after="160" w:line="259" w:lineRule="auto"/>
              <w:ind w:left="0" w:firstLine="0"/>
              <w:rPr>
                <w:rFonts w:ascii="Open Sans" w:hAnsi="Open Sans" w:cs="Open Sans"/>
                <w:sz w:val="24"/>
                <w:szCs w:val="24"/>
              </w:rPr>
            </w:pPr>
          </w:p>
        </w:tc>
        <w:tc>
          <w:tcPr>
            <w:tcW w:w="2026" w:type="dxa"/>
            <w:tcBorders>
              <w:top w:val="single" w:sz="4" w:space="0" w:color="000000"/>
              <w:left w:val="nil"/>
              <w:bottom w:val="double" w:sz="4" w:space="0" w:color="000000"/>
              <w:right w:val="nil"/>
            </w:tcBorders>
          </w:tcPr>
          <w:p w14:paraId="33DA0B1B" w14:textId="77777777" w:rsidR="003600CE" w:rsidRPr="000F115E" w:rsidRDefault="003600CE" w:rsidP="000D2A4B">
            <w:pPr>
              <w:spacing w:after="160" w:line="259" w:lineRule="auto"/>
              <w:ind w:left="0" w:firstLine="0"/>
              <w:rPr>
                <w:rFonts w:ascii="Open Sans" w:hAnsi="Open Sans" w:cs="Open Sans"/>
                <w:sz w:val="24"/>
                <w:szCs w:val="24"/>
              </w:rPr>
            </w:pPr>
          </w:p>
        </w:tc>
        <w:tc>
          <w:tcPr>
            <w:tcW w:w="2085" w:type="dxa"/>
            <w:tcBorders>
              <w:top w:val="single" w:sz="4" w:space="0" w:color="000000"/>
              <w:left w:val="nil"/>
              <w:bottom w:val="double" w:sz="4" w:space="0" w:color="000000"/>
              <w:right w:val="single" w:sz="8" w:space="0" w:color="000000"/>
            </w:tcBorders>
          </w:tcPr>
          <w:p w14:paraId="4EE8D570" w14:textId="77777777" w:rsidR="003600CE" w:rsidRPr="000F115E" w:rsidRDefault="003600CE" w:rsidP="000D2A4B">
            <w:pPr>
              <w:spacing w:after="160" w:line="259" w:lineRule="auto"/>
              <w:ind w:left="0" w:firstLine="0"/>
              <w:rPr>
                <w:rFonts w:ascii="Open Sans" w:hAnsi="Open Sans" w:cs="Open Sans"/>
                <w:sz w:val="24"/>
                <w:szCs w:val="24"/>
              </w:rPr>
            </w:pPr>
          </w:p>
        </w:tc>
      </w:tr>
    </w:tbl>
    <w:p w14:paraId="1F82A968" w14:textId="77777777" w:rsidR="003600CE" w:rsidRPr="000F115E" w:rsidRDefault="003600CE" w:rsidP="003600CE">
      <w:pPr>
        <w:spacing w:after="28" w:line="259" w:lineRule="auto"/>
        <w:ind w:left="502" w:firstLine="0"/>
        <w:rPr>
          <w:rFonts w:ascii="Open Sans" w:hAnsi="Open Sans" w:cs="Open Sans"/>
          <w:sz w:val="24"/>
          <w:szCs w:val="24"/>
        </w:rPr>
      </w:pPr>
      <w:r w:rsidRPr="000F115E">
        <w:rPr>
          <w:rFonts w:ascii="Open Sans" w:eastAsia="Cambria" w:hAnsi="Open Sans" w:cs="Open Sans"/>
          <w:sz w:val="24"/>
          <w:szCs w:val="24"/>
        </w:rPr>
        <w:t xml:space="preserve"> </w:t>
      </w:r>
    </w:p>
    <w:p w14:paraId="72A9C9AE" w14:textId="77777777" w:rsidR="003600CE" w:rsidRPr="000F115E" w:rsidRDefault="003600CE" w:rsidP="003600CE">
      <w:pPr>
        <w:spacing w:after="38" w:line="287" w:lineRule="auto"/>
        <w:ind w:left="137" w:right="21" w:hanging="10"/>
        <w:rPr>
          <w:rFonts w:ascii="Open Sans" w:hAnsi="Open Sans" w:cs="Open Sans"/>
          <w:sz w:val="24"/>
          <w:szCs w:val="24"/>
        </w:rPr>
      </w:pPr>
      <w:r w:rsidRPr="000F115E">
        <w:rPr>
          <w:rFonts w:ascii="Open Sans" w:eastAsia="Cambria" w:hAnsi="Open Sans" w:cs="Open Sans"/>
          <w:sz w:val="24"/>
          <w:szCs w:val="24"/>
        </w:rPr>
        <w:t xml:space="preserve">Please find enclosed a ‘repeat assessment entry form’ – used to register for re-sits or new/deferred assessment attempts. To be able to take the relevant assessment(s), you must complete and return this in time to reach us by </w:t>
      </w:r>
      <w:r w:rsidRPr="000F115E">
        <w:rPr>
          <w:rFonts w:ascii="Open Sans" w:eastAsia="Cambria" w:hAnsi="Open Sans" w:cs="Open Sans"/>
          <w:b/>
          <w:sz w:val="24"/>
          <w:szCs w:val="24"/>
          <w:shd w:val="clear" w:color="auto" w:fill="FFFF00"/>
        </w:rPr>
        <w:t xml:space="preserve">[Deadline date </w:t>
      </w:r>
      <w:r w:rsidRPr="000F115E">
        <w:rPr>
          <w:rFonts w:ascii="Open Sans" w:eastAsia="Cambria" w:hAnsi="Open Sans" w:cs="Open Sans"/>
          <w:b/>
          <w:i/>
          <w:sz w:val="24"/>
          <w:szCs w:val="24"/>
          <w:shd w:val="clear" w:color="auto" w:fill="FFFF00"/>
        </w:rPr>
        <w:t>– e.g. Friday 24 August 2012 for F2F modules</w:t>
      </w:r>
      <w:r w:rsidRPr="000F115E">
        <w:rPr>
          <w:rFonts w:ascii="Open Sans" w:eastAsia="Cambria" w:hAnsi="Open Sans" w:cs="Open Sans"/>
          <w:b/>
          <w:sz w:val="24"/>
          <w:szCs w:val="24"/>
          <w:shd w:val="clear" w:color="auto" w:fill="FFFF00"/>
        </w:rPr>
        <w:t>]</w:t>
      </w:r>
      <w:r w:rsidRPr="000F115E">
        <w:rPr>
          <w:rFonts w:ascii="Open Sans" w:eastAsia="Cambria" w:hAnsi="Open Sans" w:cs="Open Sans"/>
          <w:sz w:val="24"/>
          <w:szCs w:val="24"/>
        </w:rPr>
        <w:t xml:space="preserve">.   </w:t>
      </w:r>
    </w:p>
    <w:p w14:paraId="76AAFC50" w14:textId="77777777" w:rsidR="003600CE" w:rsidRPr="000F115E" w:rsidRDefault="003600CE" w:rsidP="003600CE">
      <w:pPr>
        <w:numPr>
          <w:ilvl w:val="0"/>
          <w:numId w:val="2"/>
        </w:numPr>
        <w:spacing w:after="5" w:line="287" w:lineRule="auto"/>
        <w:ind w:right="10" w:hanging="358"/>
        <w:rPr>
          <w:rFonts w:ascii="Open Sans" w:hAnsi="Open Sans" w:cs="Open Sans"/>
          <w:sz w:val="24"/>
          <w:szCs w:val="24"/>
        </w:rPr>
      </w:pPr>
      <w:r w:rsidRPr="000F115E">
        <w:rPr>
          <w:rFonts w:ascii="Open Sans" w:eastAsia="Cambria" w:hAnsi="Open Sans" w:cs="Open Sans"/>
          <w:sz w:val="24"/>
          <w:szCs w:val="24"/>
        </w:rPr>
        <w:t xml:space="preserve">The form should be e-mailed to </w:t>
      </w:r>
      <w:proofErr w:type="gramStart"/>
      <w:r w:rsidRPr="000F115E">
        <w:rPr>
          <w:rFonts w:ascii="Open Sans" w:eastAsia="Cambria" w:hAnsi="Open Sans" w:cs="Open Sans"/>
          <w:b/>
          <w:color w:val="0000FF"/>
          <w:sz w:val="24"/>
          <w:szCs w:val="24"/>
          <w:u w:val="single" w:color="0000FF"/>
        </w:rPr>
        <w:t>assessments@lshtm.ac.uk</w:t>
      </w:r>
      <w:r w:rsidRPr="000F115E">
        <w:rPr>
          <w:rFonts w:ascii="Open Sans" w:eastAsia="Cambria" w:hAnsi="Open Sans" w:cs="Open Sans"/>
          <w:sz w:val="24"/>
          <w:szCs w:val="24"/>
        </w:rPr>
        <w:t xml:space="preserve"> .</w:t>
      </w:r>
      <w:proofErr w:type="gramEnd"/>
      <w:r w:rsidRPr="000F115E">
        <w:rPr>
          <w:rFonts w:ascii="Open Sans" w:eastAsia="Cambria" w:hAnsi="Open Sans" w:cs="Open Sans"/>
          <w:sz w:val="24"/>
          <w:szCs w:val="24"/>
        </w:rPr>
        <w:t xml:space="preserve">  </w:t>
      </w:r>
    </w:p>
    <w:p w14:paraId="189E7CAE" w14:textId="77777777" w:rsidR="003600CE" w:rsidRPr="000F115E" w:rsidRDefault="003600CE" w:rsidP="003600CE">
      <w:pPr>
        <w:numPr>
          <w:ilvl w:val="0"/>
          <w:numId w:val="2"/>
        </w:numPr>
        <w:spacing w:after="5" w:line="287" w:lineRule="auto"/>
        <w:ind w:right="10" w:hanging="358"/>
        <w:rPr>
          <w:rFonts w:ascii="Open Sans" w:hAnsi="Open Sans" w:cs="Open Sans"/>
          <w:sz w:val="24"/>
          <w:szCs w:val="24"/>
        </w:rPr>
      </w:pPr>
      <w:r w:rsidRPr="000F115E">
        <w:rPr>
          <w:rFonts w:ascii="Open Sans" w:eastAsia="Cambria" w:hAnsi="Open Sans" w:cs="Open Sans"/>
          <w:sz w:val="24"/>
          <w:szCs w:val="24"/>
        </w:rPr>
        <w:t xml:space="preserve">If you do not have email access, it may be posted to: The Registry, London School of Hygiene &amp; Tropical Medicine, Keppel Street, London WC1E 7HT, UK. </w:t>
      </w:r>
    </w:p>
    <w:p w14:paraId="1321DD2E" w14:textId="77777777" w:rsidR="003600CE" w:rsidRPr="000F115E" w:rsidRDefault="003600CE" w:rsidP="003600CE">
      <w:pPr>
        <w:spacing w:after="28"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152EE982" w14:textId="77777777" w:rsidR="003600CE" w:rsidRPr="000F115E" w:rsidRDefault="003600CE" w:rsidP="003600CE">
      <w:pPr>
        <w:spacing w:after="5" w:line="287" w:lineRule="auto"/>
        <w:ind w:left="137" w:right="21" w:hanging="10"/>
        <w:rPr>
          <w:rFonts w:ascii="Open Sans" w:hAnsi="Open Sans" w:cs="Open Sans"/>
          <w:sz w:val="24"/>
          <w:szCs w:val="24"/>
        </w:rPr>
      </w:pPr>
      <w:r w:rsidRPr="000F115E">
        <w:rPr>
          <w:rFonts w:ascii="Open Sans" w:eastAsia="Cambria" w:hAnsi="Open Sans" w:cs="Open Sans"/>
          <w:sz w:val="24"/>
          <w:szCs w:val="24"/>
        </w:rPr>
        <w:t xml:space="preserve">Please check the </w:t>
      </w:r>
      <w:r w:rsidR="000F115E">
        <w:rPr>
          <w:rFonts w:ascii="Open Sans" w:eastAsia="Cambria" w:hAnsi="Open Sans" w:cs="Open Sans"/>
          <w:sz w:val="24"/>
          <w:szCs w:val="24"/>
        </w:rPr>
        <w:t>programme</w:t>
      </w:r>
      <w:r w:rsidRPr="000F115E">
        <w:rPr>
          <w:rFonts w:ascii="Open Sans" w:eastAsia="Cambria" w:hAnsi="Open Sans" w:cs="Open Sans"/>
          <w:sz w:val="24"/>
          <w:szCs w:val="24"/>
        </w:rPr>
        <w:t xml:space="preserve"> or module information you were previously given for details about the type of task involved. Students are expected to take any exam-type assessment tasks in London. Further information about the precise nature of the task and timing, submission arrangements and/or location will </w:t>
      </w:r>
      <w:r w:rsidRPr="000F115E">
        <w:rPr>
          <w:rFonts w:ascii="Open Sans" w:eastAsia="Cambria" w:hAnsi="Open Sans" w:cs="Open Sans"/>
          <w:sz w:val="24"/>
          <w:szCs w:val="24"/>
        </w:rPr>
        <w:lastRenderedPageBreak/>
        <w:t xml:space="preserve">follow direct from </w:t>
      </w:r>
      <w:r w:rsidRPr="000F115E">
        <w:rPr>
          <w:rFonts w:ascii="Open Sans" w:eastAsia="Cambria" w:hAnsi="Open Sans" w:cs="Open Sans"/>
          <w:sz w:val="24"/>
          <w:szCs w:val="24"/>
          <w:shd w:val="clear" w:color="auto" w:fill="FFFF00"/>
        </w:rPr>
        <w:t>the Teaching Support Office [</w:t>
      </w:r>
      <w:r w:rsidRPr="000F115E">
        <w:rPr>
          <w:rFonts w:ascii="Open Sans" w:eastAsia="Cambria" w:hAnsi="Open Sans" w:cs="Open Sans"/>
          <w:i/>
          <w:sz w:val="24"/>
          <w:szCs w:val="24"/>
          <w:shd w:val="clear" w:color="auto" w:fill="FFFF00"/>
        </w:rPr>
        <w:t>or</w:t>
      </w:r>
      <w:r w:rsidRPr="000F115E">
        <w:rPr>
          <w:rFonts w:ascii="Open Sans" w:eastAsia="Cambria" w:hAnsi="Open Sans" w:cs="Open Sans"/>
          <w:sz w:val="24"/>
          <w:szCs w:val="24"/>
          <w:shd w:val="clear" w:color="auto" w:fill="FFFF00"/>
        </w:rPr>
        <w:t xml:space="preserve"> Distance Learning Office, for DL modules]</w:t>
      </w:r>
      <w:r w:rsidRPr="000F115E">
        <w:rPr>
          <w:rFonts w:ascii="Open Sans" w:eastAsia="Cambria" w:hAnsi="Open Sans" w:cs="Open Sans"/>
          <w:sz w:val="24"/>
          <w:szCs w:val="24"/>
        </w:rPr>
        <w:t xml:space="preserve">, </w:t>
      </w:r>
      <w:r w:rsidRPr="000F115E">
        <w:rPr>
          <w:rFonts w:ascii="Open Sans" w:eastAsia="Cambria" w:hAnsi="Open Sans" w:cs="Open Sans"/>
          <w:b/>
          <w:sz w:val="24"/>
          <w:szCs w:val="24"/>
        </w:rPr>
        <w:t xml:space="preserve">by </w:t>
      </w:r>
      <w:r w:rsidRPr="000F115E">
        <w:rPr>
          <w:rFonts w:ascii="Open Sans" w:eastAsia="Cambria" w:hAnsi="Open Sans" w:cs="Open Sans"/>
          <w:b/>
          <w:sz w:val="24"/>
          <w:szCs w:val="24"/>
          <w:u w:val="single" w:color="000000"/>
        </w:rPr>
        <w:t>email only</w:t>
      </w:r>
      <w:r w:rsidRPr="000F115E">
        <w:rPr>
          <w:rFonts w:ascii="Open Sans" w:eastAsia="Cambria" w:hAnsi="Open Sans" w:cs="Open Sans"/>
          <w:sz w:val="24"/>
          <w:szCs w:val="24"/>
        </w:rPr>
        <w:t xml:space="preserve"> </w:t>
      </w:r>
      <w:r w:rsidRPr="000F115E">
        <w:rPr>
          <w:rFonts w:ascii="Open Sans" w:eastAsia="Cambria" w:hAnsi="Open Sans" w:cs="Open Sans"/>
          <w:b/>
          <w:sz w:val="24"/>
          <w:szCs w:val="24"/>
        </w:rPr>
        <w:t xml:space="preserve">to your </w:t>
      </w:r>
      <w:r w:rsidRPr="000F115E">
        <w:rPr>
          <w:rFonts w:ascii="Open Sans" w:eastAsia="Cambria" w:hAnsi="Open Sans" w:cs="Open Sans"/>
          <w:b/>
          <w:sz w:val="24"/>
          <w:szCs w:val="24"/>
          <w:u w:val="single" w:color="000000"/>
        </w:rPr>
        <w:t>LSHTM email address</w:t>
      </w:r>
      <w:r w:rsidRPr="000F115E">
        <w:rPr>
          <w:rFonts w:ascii="Open Sans" w:eastAsia="Cambria" w:hAnsi="Open Sans" w:cs="Open Sans"/>
          <w:sz w:val="24"/>
          <w:szCs w:val="24"/>
        </w:rPr>
        <w:t xml:space="preserve">. This is anticipated to be sent out from </w:t>
      </w:r>
      <w:r w:rsidRPr="000F115E">
        <w:rPr>
          <w:rFonts w:ascii="Open Sans" w:eastAsia="Cambria" w:hAnsi="Open Sans" w:cs="Open Sans"/>
          <w:b/>
          <w:sz w:val="24"/>
          <w:szCs w:val="24"/>
          <w:shd w:val="clear" w:color="auto" w:fill="FFFF00"/>
        </w:rPr>
        <w:t xml:space="preserve">[Date </w:t>
      </w:r>
      <w:r w:rsidRPr="000F115E">
        <w:rPr>
          <w:rFonts w:ascii="Open Sans" w:eastAsia="Cambria" w:hAnsi="Open Sans" w:cs="Open Sans"/>
          <w:b/>
          <w:i/>
          <w:sz w:val="24"/>
          <w:szCs w:val="24"/>
          <w:shd w:val="clear" w:color="auto" w:fill="FFFF00"/>
        </w:rPr>
        <w:t>– e.g.</w:t>
      </w:r>
      <w:r w:rsidRPr="000F115E">
        <w:rPr>
          <w:rFonts w:ascii="Open Sans" w:eastAsia="Cambria" w:hAnsi="Open Sans" w:cs="Open Sans"/>
          <w:b/>
          <w:i/>
          <w:sz w:val="24"/>
          <w:szCs w:val="24"/>
        </w:rPr>
        <w:t xml:space="preserve"> </w:t>
      </w:r>
      <w:r w:rsidRPr="000F115E">
        <w:rPr>
          <w:rFonts w:ascii="Open Sans" w:eastAsia="Cambria" w:hAnsi="Open Sans" w:cs="Open Sans"/>
          <w:b/>
          <w:i/>
          <w:sz w:val="24"/>
          <w:szCs w:val="24"/>
          <w:shd w:val="clear" w:color="auto" w:fill="FFFF00"/>
        </w:rPr>
        <w:t>Wednesday 05 September 2012 for F2F modules</w:t>
      </w:r>
      <w:r w:rsidRPr="000F115E">
        <w:rPr>
          <w:rFonts w:ascii="Open Sans" w:eastAsia="Cambria" w:hAnsi="Open Sans" w:cs="Open Sans"/>
          <w:b/>
          <w:sz w:val="24"/>
          <w:szCs w:val="24"/>
          <w:shd w:val="clear" w:color="auto" w:fill="FFFF00"/>
        </w:rPr>
        <w:t>]</w:t>
      </w:r>
      <w:r w:rsidRPr="000F115E">
        <w:rPr>
          <w:rFonts w:ascii="Open Sans" w:eastAsia="Cambria" w:hAnsi="Open Sans" w:cs="Open Sans"/>
          <w:sz w:val="24"/>
          <w:szCs w:val="24"/>
        </w:rPr>
        <w:t xml:space="preserve">.   </w:t>
      </w:r>
    </w:p>
    <w:p w14:paraId="43C0D1C1" w14:textId="77777777" w:rsidR="003600CE" w:rsidRPr="000F115E" w:rsidRDefault="003600CE" w:rsidP="003600CE">
      <w:pPr>
        <w:spacing w:after="29"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573BB56D" w14:textId="77777777" w:rsidR="003600CE" w:rsidRPr="000F115E" w:rsidRDefault="003600CE" w:rsidP="003600CE">
      <w:pPr>
        <w:spacing w:after="5" w:line="287" w:lineRule="auto"/>
        <w:ind w:left="137" w:right="21" w:hanging="10"/>
        <w:rPr>
          <w:rFonts w:ascii="Open Sans" w:hAnsi="Open Sans" w:cs="Open Sans"/>
          <w:sz w:val="24"/>
          <w:szCs w:val="24"/>
        </w:rPr>
      </w:pPr>
      <w:r w:rsidRPr="000F115E">
        <w:rPr>
          <w:rFonts w:ascii="Open Sans" w:eastAsia="Cambria" w:hAnsi="Open Sans" w:cs="Open Sans"/>
          <w:sz w:val="24"/>
          <w:szCs w:val="24"/>
        </w:rPr>
        <w:t xml:space="preserve">Note that only ONE re-sit attempt is permitted for any individual assessment task. The overall grade for any credit-bearing degree element (module, exams or project) that includes a re-sat component will be capped at a maximum GPA of 3.00.  </w:t>
      </w:r>
    </w:p>
    <w:p w14:paraId="28ABE80C" w14:textId="77777777" w:rsidR="003600CE" w:rsidRPr="000F115E" w:rsidRDefault="003600CE" w:rsidP="003600CE">
      <w:pPr>
        <w:spacing w:after="28" w:line="259" w:lineRule="auto"/>
        <w:ind w:left="142" w:firstLine="0"/>
        <w:rPr>
          <w:rFonts w:ascii="Open Sans" w:hAnsi="Open Sans" w:cs="Open Sans"/>
          <w:sz w:val="24"/>
          <w:szCs w:val="24"/>
        </w:rPr>
      </w:pPr>
      <w:r w:rsidRPr="000F115E">
        <w:rPr>
          <w:rFonts w:ascii="Open Sans" w:eastAsia="Cambria" w:hAnsi="Open Sans" w:cs="Open Sans"/>
          <w:sz w:val="24"/>
          <w:szCs w:val="24"/>
        </w:rPr>
        <w:t xml:space="preserve"> </w:t>
      </w:r>
    </w:p>
    <w:p w14:paraId="65F1D8D8" w14:textId="77777777" w:rsidR="003600CE" w:rsidRPr="000F115E" w:rsidRDefault="003600CE" w:rsidP="003600CE">
      <w:pPr>
        <w:spacing w:after="5" w:line="287" w:lineRule="auto"/>
        <w:ind w:left="137" w:right="21" w:hanging="10"/>
        <w:rPr>
          <w:rFonts w:ascii="Open Sans" w:hAnsi="Open Sans" w:cs="Open Sans"/>
          <w:sz w:val="24"/>
          <w:szCs w:val="24"/>
        </w:rPr>
      </w:pPr>
      <w:r w:rsidRPr="000F115E">
        <w:rPr>
          <w:rFonts w:ascii="Open Sans" w:eastAsia="Cambria" w:hAnsi="Open Sans" w:cs="Open Sans"/>
          <w:sz w:val="24"/>
          <w:szCs w:val="24"/>
        </w:rPr>
        <w:t xml:space="preserve">Yours sincerely, </w:t>
      </w:r>
    </w:p>
    <w:p w14:paraId="0A18B110" w14:textId="77777777" w:rsidR="003600CE" w:rsidRPr="000F115E" w:rsidRDefault="003600CE" w:rsidP="003600CE">
      <w:pPr>
        <w:spacing w:after="28"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p w14:paraId="704D5713" w14:textId="77777777" w:rsidR="003600CE" w:rsidRPr="000F115E" w:rsidRDefault="003600CE" w:rsidP="003600CE">
      <w:pPr>
        <w:spacing w:after="47" w:line="259" w:lineRule="auto"/>
        <w:ind w:left="0" w:firstLine="0"/>
        <w:rPr>
          <w:rFonts w:ascii="Open Sans" w:hAnsi="Open Sans" w:cs="Open Sans"/>
          <w:sz w:val="24"/>
          <w:szCs w:val="24"/>
        </w:rPr>
      </w:pPr>
      <w:r w:rsidRPr="000F115E">
        <w:rPr>
          <w:rFonts w:ascii="Open Sans" w:eastAsia="Cambria" w:hAnsi="Open Sans" w:cs="Open Sans"/>
          <w:sz w:val="24"/>
          <w:szCs w:val="24"/>
        </w:rPr>
        <w:t xml:space="preserve"> </w:t>
      </w:r>
    </w:p>
    <w:p w14:paraId="621270CE" w14:textId="77777777" w:rsidR="003600CE" w:rsidRPr="000F115E" w:rsidRDefault="003600CE" w:rsidP="003600CE">
      <w:pPr>
        <w:spacing w:after="0" w:line="259" w:lineRule="auto"/>
        <w:ind w:left="142" w:firstLine="0"/>
        <w:rPr>
          <w:rFonts w:ascii="Open Sans" w:hAnsi="Open Sans" w:cs="Open Sans"/>
          <w:sz w:val="24"/>
          <w:szCs w:val="24"/>
        </w:rPr>
      </w:pPr>
      <w:r w:rsidRPr="000F115E">
        <w:rPr>
          <w:rFonts w:ascii="Open Sans" w:eastAsia="Cambria" w:hAnsi="Open Sans" w:cs="Open Sans"/>
          <w:b/>
          <w:sz w:val="24"/>
          <w:szCs w:val="24"/>
        </w:rPr>
        <w:t xml:space="preserve"> </w:t>
      </w:r>
    </w:p>
    <w:p w14:paraId="787E873E" w14:textId="77777777" w:rsidR="003600CE" w:rsidRPr="0068193E" w:rsidRDefault="003600CE" w:rsidP="003600CE">
      <w:pPr>
        <w:spacing w:after="0" w:line="259" w:lineRule="auto"/>
        <w:ind w:left="142" w:firstLine="0"/>
        <w:rPr>
          <w:rFonts w:ascii="Open Sans" w:hAnsi="Open Sans" w:cs="Open Sans"/>
          <w:sz w:val="24"/>
          <w:szCs w:val="24"/>
        </w:rPr>
      </w:pPr>
      <w:r w:rsidRPr="0068193E">
        <w:rPr>
          <w:rFonts w:ascii="Open Sans" w:eastAsia="Cambria" w:hAnsi="Open Sans" w:cs="Open Sans"/>
          <w:b/>
          <w:sz w:val="24"/>
          <w:szCs w:val="24"/>
        </w:rPr>
        <w:t xml:space="preserve">Matthew Paul Simpson </w:t>
      </w:r>
    </w:p>
    <w:p w14:paraId="291751C2" w14:textId="77777777" w:rsidR="003600CE" w:rsidRPr="0068193E" w:rsidRDefault="003600CE" w:rsidP="003600CE">
      <w:pPr>
        <w:spacing w:after="0" w:line="259" w:lineRule="auto"/>
        <w:ind w:left="137" w:hanging="10"/>
        <w:rPr>
          <w:rFonts w:ascii="Open Sans" w:hAnsi="Open Sans" w:cs="Open Sans"/>
          <w:sz w:val="24"/>
          <w:szCs w:val="24"/>
        </w:rPr>
      </w:pPr>
      <w:r w:rsidRPr="0068193E">
        <w:rPr>
          <w:rFonts w:ascii="Open Sans" w:eastAsia="Cambria" w:hAnsi="Open Sans" w:cs="Open Sans"/>
          <w:sz w:val="24"/>
          <w:szCs w:val="24"/>
        </w:rPr>
        <w:t xml:space="preserve">Examinations Officer </w:t>
      </w:r>
    </w:p>
    <w:p w14:paraId="7EA8393E" w14:textId="77777777" w:rsidR="003600CE" w:rsidRPr="0068193E" w:rsidRDefault="003600CE" w:rsidP="003600CE">
      <w:pPr>
        <w:spacing w:after="0" w:line="259" w:lineRule="auto"/>
        <w:ind w:left="137" w:hanging="10"/>
        <w:rPr>
          <w:rFonts w:ascii="Open Sans" w:hAnsi="Open Sans" w:cs="Open Sans"/>
          <w:sz w:val="24"/>
          <w:szCs w:val="24"/>
        </w:rPr>
      </w:pPr>
      <w:r w:rsidRPr="0068193E">
        <w:rPr>
          <w:rFonts w:ascii="Open Sans" w:eastAsia="Cambria" w:hAnsi="Open Sans" w:cs="Open Sans"/>
          <w:sz w:val="24"/>
          <w:szCs w:val="24"/>
        </w:rPr>
        <w:t xml:space="preserve">T: 020 7299 4776 </w:t>
      </w:r>
    </w:p>
    <w:p w14:paraId="16A90174" w14:textId="77777777" w:rsidR="003600CE" w:rsidRPr="000F115E" w:rsidRDefault="003600CE" w:rsidP="003600CE">
      <w:pPr>
        <w:spacing w:after="0" w:line="259" w:lineRule="auto"/>
        <w:ind w:left="137" w:hanging="10"/>
        <w:rPr>
          <w:rFonts w:ascii="Open Sans" w:hAnsi="Open Sans" w:cs="Open Sans"/>
          <w:sz w:val="24"/>
          <w:szCs w:val="24"/>
        </w:rPr>
      </w:pPr>
      <w:r w:rsidRPr="0068193E">
        <w:rPr>
          <w:rFonts w:ascii="Open Sans" w:eastAsia="Cambria" w:hAnsi="Open Sans" w:cs="Open Sans"/>
          <w:sz w:val="24"/>
          <w:szCs w:val="24"/>
        </w:rPr>
        <w:t xml:space="preserve">E: matthew.simpson@lshtm.ac.uk </w:t>
      </w:r>
    </w:p>
    <w:p w14:paraId="6CA9716A" w14:textId="77777777" w:rsidR="0074632E" w:rsidRPr="000F115E" w:rsidRDefault="00F634BA">
      <w:pPr>
        <w:rPr>
          <w:rFonts w:ascii="Open Sans" w:hAnsi="Open Sans" w:cs="Open Sans"/>
          <w:sz w:val="24"/>
          <w:szCs w:val="24"/>
        </w:rPr>
      </w:pPr>
    </w:p>
    <w:sectPr w:rsidR="0074632E" w:rsidRPr="000F1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65FC6"/>
    <w:multiLevelType w:val="hybridMultilevel"/>
    <w:tmpl w:val="D898FC32"/>
    <w:lvl w:ilvl="0" w:tplc="D69CC994">
      <w:start w:val="1"/>
      <w:numFmt w:val="decimal"/>
      <w:lvlText w:val="%1."/>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661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F6C1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FC17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236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CF6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2C58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E40E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E856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F53922"/>
    <w:multiLevelType w:val="hybridMultilevel"/>
    <w:tmpl w:val="FED4C0BC"/>
    <w:lvl w:ilvl="0" w:tplc="5E207EE0">
      <w:start w:val="1"/>
      <w:numFmt w:val="bullet"/>
      <w:lvlText w:val="•"/>
      <w:lvlJc w:val="left"/>
      <w:pPr>
        <w:ind w:left="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821EE">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C37D4">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CEE12">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8AA2C">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D6CB40">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8EA940">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A23A4">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FA75E6">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CE"/>
    <w:rsid w:val="000F115E"/>
    <w:rsid w:val="001E396D"/>
    <w:rsid w:val="003600CE"/>
    <w:rsid w:val="005D7624"/>
    <w:rsid w:val="0068193E"/>
    <w:rsid w:val="007568DA"/>
    <w:rsid w:val="00F6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0A3E"/>
  <w15:chartTrackingRefBased/>
  <w15:docId w15:val="{A6E8E328-81E1-4D29-8A42-52A5640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CE"/>
    <w:pPr>
      <w:spacing w:after="4" w:line="250" w:lineRule="auto"/>
      <w:ind w:left="865" w:hanging="723"/>
    </w:pPr>
    <w:rPr>
      <w:rFonts w:ascii="Arial" w:eastAsia="Arial" w:hAnsi="Arial" w:cs="Arial"/>
      <w:color w:val="000000"/>
      <w:lang w:eastAsia="en-GB"/>
    </w:rPr>
  </w:style>
  <w:style w:type="paragraph" w:styleId="Heading1">
    <w:name w:val="heading 1"/>
    <w:next w:val="Normal"/>
    <w:link w:val="Heading1Char"/>
    <w:uiPriority w:val="9"/>
    <w:qFormat/>
    <w:rsid w:val="003600CE"/>
    <w:pPr>
      <w:keepNext/>
      <w:keepLines/>
      <w:pBdr>
        <w:top w:val="single" w:sz="4" w:space="0" w:color="000000"/>
        <w:left w:val="single" w:sz="4" w:space="0" w:color="000000"/>
        <w:bottom w:val="single" w:sz="4" w:space="0" w:color="000000"/>
        <w:right w:val="single" w:sz="4" w:space="0" w:color="000000"/>
      </w:pBdr>
      <w:spacing w:after="0"/>
      <w:ind w:left="152" w:hanging="10"/>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0CE"/>
    <w:rPr>
      <w:rFonts w:ascii="Arial" w:eastAsia="Arial" w:hAnsi="Arial" w:cs="Arial"/>
      <w:b/>
      <w:color w:val="000000"/>
      <w:sz w:val="28"/>
      <w:lang w:eastAsia="en-GB"/>
    </w:rPr>
  </w:style>
  <w:style w:type="table" w:customStyle="1" w:styleId="TableGrid">
    <w:name w:val="TableGrid"/>
    <w:rsid w:val="003600CE"/>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F115E"/>
    <w:rPr>
      <w:sz w:val="16"/>
      <w:szCs w:val="16"/>
    </w:rPr>
  </w:style>
  <w:style w:type="paragraph" w:styleId="CommentText">
    <w:name w:val="annotation text"/>
    <w:basedOn w:val="Normal"/>
    <w:link w:val="CommentTextChar"/>
    <w:uiPriority w:val="99"/>
    <w:semiHidden/>
    <w:unhideWhenUsed/>
    <w:rsid w:val="000F115E"/>
    <w:pPr>
      <w:spacing w:line="240" w:lineRule="auto"/>
    </w:pPr>
    <w:rPr>
      <w:sz w:val="20"/>
      <w:szCs w:val="20"/>
    </w:rPr>
  </w:style>
  <w:style w:type="character" w:customStyle="1" w:styleId="CommentTextChar">
    <w:name w:val="Comment Text Char"/>
    <w:basedOn w:val="DefaultParagraphFont"/>
    <w:link w:val="CommentText"/>
    <w:uiPriority w:val="99"/>
    <w:semiHidden/>
    <w:rsid w:val="000F115E"/>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F115E"/>
    <w:rPr>
      <w:b/>
      <w:bCs/>
    </w:rPr>
  </w:style>
  <w:style w:type="character" w:customStyle="1" w:styleId="CommentSubjectChar">
    <w:name w:val="Comment Subject Char"/>
    <w:basedOn w:val="CommentTextChar"/>
    <w:link w:val="CommentSubject"/>
    <w:uiPriority w:val="99"/>
    <w:semiHidden/>
    <w:rsid w:val="000F115E"/>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0F1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15E"/>
    <w:rPr>
      <w:rFonts w:ascii="Segoe UI" w:eastAsia="Arial" w:hAnsi="Segoe UI" w:cs="Segoe UI"/>
      <w:color w:val="000000"/>
      <w:sz w:val="18"/>
      <w:szCs w:val="18"/>
      <w:lang w:eastAsia="en-GB"/>
    </w:rPr>
  </w:style>
  <w:style w:type="character" w:styleId="Hyperlink">
    <w:name w:val="Hyperlink"/>
    <w:basedOn w:val="DefaultParagraphFont"/>
    <w:uiPriority w:val="99"/>
    <w:unhideWhenUsed/>
    <w:rsid w:val="0068193E"/>
    <w:rPr>
      <w:color w:val="0563C1" w:themeColor="hyperlink"/>
      <w:u w:val="single"/>
    </w:rPr>
  </w:style>
  <w:style w:type="character" w:styleId="UnresolvedMention">
    <w:name w:val="Unresolved Mention"/>
    <w:basedOn w:val="DefaultParagraphFont"/>
    <w:uiPriority w:val="99"/>
    <w:semiHidden/>
    <w:unhideWhenUsed/>
    <w:rsid w:val="00681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shtm.ac.uk/sites/default/files/Academic_Manual_Chapter_7_2019-20.pdf"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Value>Instructions</Value>
    </Governance_x0020_Type>
    <_dlc_DocId xmlns="95a0b8b2-c663-43e7-bd48-a3730d7a5ba2">3UFKAJEVQJ3U-1262573060-537</_dlc_DocId>
    <_dlc_DocIdUrl xmlns="95a0b8b2-c663-43e7-bd48-a3730d7a5ba2">
      <Url>https://lshtm.sharepoint.com/sites/assets/policies/_layouts/15/DocIdRedir.aspx?ID=3UFKAJEVQJ3U-1262573060-537</Url>
      <Description>3UFKAJEVQJ3U-1262573060-537</Description>
    </_dlc_DocIdUrl>
    <Visibility xmlns="6a164dda-3779-4169-b957-e287451f6523">External</Visibility>
    <TaxCatchAll xmlns="6a164dda-3779-4169-b957-e287451f6523">
      <Value>160</Value>
      <Value>178</Value>
      <Value>268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resits</TermName>
          <TermId xmlns="http://schemas.microsoft.com/office/infopath/2007/PartnerControls">57606704-3068-41e8-8e8a-4c682f78fda4</TermId>
        </TermInfo>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_Flow_SignoffStatus xmlns="b368c4e3-a0e0-4aa6-b5a3-80547d43da8e" xsi:nil="true"/>
  </documentManagement>
</p:properties>
</file>

<file path=customXml/itemProps1.xml><?xml version="1.0" encoding="utf-8"?>
<ds:datastoreItem xmlns:ds="http://schemas.openxmlformats.org/officeDocument/2006/customXml" ds:itemID="{3C24DBFF-076F-4536-B844-F7B4ED55B4CC}"/>
</file>

<file path=customXml/itemProps2.xml><?xml version="1.0" encoding="utf-8"?>
<ds:datastoreItem xmlns:ds="http://schemas.openxmlformats.org/officeDocument/2006/customXml" ds:itemID="{0C31C619-C020-4097-AC73-05DC9FAC52A9}"/>
</file>

<file path=customXml/itemProps3.xml><?xml version="1.0" encoding="utf-8"?>
<ds:datastoreItem xmlns:ds="http://schemas.openxmlformats.org/officeDocument/2006/customXml" ds:itemID="{2FA9BC85-E4EA-4D0E-BD8A-1C3955A47973}"/>
</file>

<file path=customXml/itemProps4.xml><?xml version="1.0" encoding="utf-8"?>
<ds:datastoreItem xmlns:ds="http://schemas.openxmlformats.org/officeDocument/2006/customXml" ds:itemID="{A6D6BF86-68C9-4510-867A-6A4D5417C33B}"/>
</file>

<file path=customXml/itemProps5.xml><?xml version="1.0" encoding="utf-8"?>
<ds:datastoreItem xmlns:ds="http://schemas.openxmlformats.org/officeDocument/2006/customXml" ds:itemID="{10873089-C3B5-4C16-AF7D-442AD00E6243}"/>
</file>

<file path=customXml/itemProps6.xml><?xml version="1.0" encoding="utf-8"?>
<ds:datastoreItem xmlns:ds="http://schemas.openxmlformats.org/officeDocument/2006/customXml" ds:itemID="{78B2F37E-D08F-43E7-A31E-DBDF995D87EB}"/>
</file>

<file path=docProps/app.xml><?xml version="1.0" encoding="utf-8"?>
<Properties xmlns="http://schemas.openxmlformats.org/officeDocument/2006/extended-properties" xmlns:vt="http://schemas.openxmlformats.org/officeDocument/2006/docPropsVTypes">
  <Template>Normal.dotm</Template>
  <TotalTime>8</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students about resit requirements</dc:title>
  <dc:subject/>
  <dc:creator>Lara Thorpe</dc:creator>
  <cp:keywords>resits; template</cp:keywords>
  <dc:description/>
  <cp:lastModifiedBy>Lara Thorpe</cp:lastModifiedBy>
  <cp:revision>3</cp:revision>
  <dcterms:created xsi:type="dcterms:W3CDTF">2019-09-11T13:42:00Z</dcterms:created>
  <dcterms:modified xsi:type="dcterms:W3CDTF">2019-09-16T10:24:00Z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e0c6a60c-a3ae-4dc6-a7ad-7b1bbcc2e04e</vt:lpwstr>
  </property>
  <property fmtid="{D5CDD505-2E9C-101B-9397-08002B2CF9AE}" pid="4" name="TaxKeyword">
    <vt:lpwstr>178;#resits|57606704-3068-41e8-8e8a-4c682f78fda4;#268;#template|462b212d-e228-4aeb-bb70-d20ce13f471f</vt:lpwstr>
  </property>
  <property fmtid="{D5CDD505-2E9C-101B-9397-08002B2CF9AE}" pid="5" name="Policy Area">
    <vt:lpwstr>160;#Division of Education|97010511-1aee-479f-9ad1-edea3821fef8</vt:lpwstr>
  </property>
</Properties>
</file>