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13" w:rsidRDefault="005E0F13" w:rsidP="00593004">
      <w:pPr>
        <w:jc w:val="right"/>
        <w:rPr>
          <w:rFonts w:ascii="Merriweather" w:hAnsi="Merriweather"/>
          <w:sz w:val="32"/>
          <w:szCs w:val="32"/>
        </w:rPr>
      </w:pPr>
      <w:bookmarkStart w:id="0" w:name="_Toc74988"/>
      <w:r w:rsidRPr="00D953F9">
        <w:rPr>
          <w:noProof/>
        </w:rPr>
        <w:drawing>
          <wp:inline distT="0" distB="0" distL="0" distR="0" wp14:anchorId="489CE038" wp14:editId="4552A227">
            <wp:extent cx="1713887"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080" cy="830250"/>
                    </a:xfrm>
                    <a:prstGeom prst="rect">
                      <a:avLst/>
                    </a:prstGeom>
                  </pic:spPr>
                </pic:pic>
              </a:graphicData>
            </a:graphic>
          </wp:inline>
        </w:drawing>
      </w:r>
    </w:p>
    <w:p w:rsidR="006C7E08" w:rsidRPr="00593004" w:rsidRDefault="005E0F13" w:rsidP="00783C72">
      <w:pPr>
        <w:pStyle w:val="Heading1"/>
        <w:ind w:left="0" w:firstLine="0"/>
        <w:rPr>
          <w:rFonts w:ascii="Open Sans" w:hAnsi="Open Sans" w:cs="Open Sans"/>
          <w:sz w:val="32"/>
          <w:szCs w:val="32"/>
        </w:rPr>
      </w:pPr>
      <w:r w:rsidRPr="00593004">
        <w:rPr>
          <w:rFonts w:ascii="Open Sans" w:hAnsi="Open Sans" w:cs="Open Sans"/>
          <w:sz w:val="32"/>
          <w:szCs w:val="32"/>
        </w:rPr>
        <w:t>Action List for Programme Directors</w:t>
      </w:r>
      <w:r w:rsidR="00783C72" w:rsidRPr="00593004">
        <w:rPr>
          <w:rFonts w:ascii="Open Sans" w:hAnsi="Open Sans" w:cs="Open Sans"/>
          <w:sz w:val="32"/>
          <w:szCs w:val="32"/>
        </w:rPr>
        <w:t xml:space="preserve"> </w:t>
      </w:r>
      <w:bookmarkEnd w:id="0"/>
    </w:p>
    <w:p w:rsidR="006C7E08" w:rsidRDefault="00783C72">
      <w:pPr>
        <w:spacing w:after="0" w:line="259" w:lineRule="auto"/>
        <w:ind w:left="0" w:firstLine="0"/>
      </w:pPr>
      <w:r>
        <w:rPr>
          <w:b/>
          <w:sz w:val="20"/>
        </w:rPr>
        <w:t xml:space="preserve"> </w:t>
      </w:r>
    </w:p>
    <w:tbl>
      <w:tblPr>
        <w:tblStyle w:val="TableGrid"/>
        <w:tblW w:w="10132" w:type="dxa"/>
        <w:tblInd w:w="5" w:type="dxa"/>
        <w:tblCellMar>
          <w:top w:w="9" w:type="dxa"/>
          <w:left w:w="108" w:type="dxa"/>
          <w:right w:w="60" w:type="dxa"/>
        </w:tblCellMar>
        <w:tblLook w:val="04A0" w:firstRow="1" w:lastRow="0" w:firstColumn="1" w:lastColumn="0" w:noHBand="0" w:noVBand="1"/>
      </w:tblPr>
      <w:tblGrid>
        <w:gridCol w:w="1637"/>
        <w:gridCol w:w="7009"/>
        <w:gridCol w:w="1486"/>
      </w:tblGrid>
      <w:tr w:rsidR="006C7E08" w:rsidRPr="00593004" w:rsidTr="00593004">
        <w:trPr>
          <w:trHeight w:val="341"/>
          <w:tblHeader/>
        </w:trPr>
        <w:tc>
          <w:tcPr>
            <w:tcW w:w="16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Timeline </w:t>
            </w:r>
          </w:p>
        </w:tc>
        <w:tc>
          <w:tcPr>
            <w:tcW w:w="7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7E08" w:rsidRPr="00593004" w:rsidRDefault="00783C72">
            <w:pPr>
              <w:spacing w:after="0" w:line="259" w:lineRule="auto"/>
              <w:ind w:left="0" w:firstLine="0"/>
              <w:rPr>
                <w:rFonts w:ascii="Open Sans" w:hAnsi="Open Sans" w:cs="Open Sans"/>
                <w:sz w:val="24"/>
                <w:szCs w:val="24"/>
              </w:rPr>
            </w:pPr>
            <w:r w:rsidRPr="00593004">
              <w:rPr>
                <w:rFonts w:ascii="Open Sans" w:hAnsi="Open Sans" w:cs="Open Sans"/>
                <w:b/>
                <w:sz w:val="24"/>
                <w:szCs w:val="24"/>
              </w:rPr>
              <w:t xml:space="preserve">Action  </w:t>
            </w:r>
          </w:p>
        </w:tc>
        <w:tc>
          <w:tcPr>
            <w:tcW w:w="14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Complete </w:t>
            </w:r>
          </w:p>
        </w:tc>
      </w:tr>
      <w:tr w:rsidR="006C7E08" w:rsidRPr="00593004">
        <w:trPr>
          <w:trHeight w:val="2081"/>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Spring to </w:t>
            </w:r>
          </w:p>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Summer  </w:t>
            </w:r>
          </w:p>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sz w:val="24"/>
                <w:szCs w:val="24"/>
              </w:rPr>
              <w:t>(</w:t>
            </w:r>
            <w:r w:rsidRPr="00593004">
              <w:rPr>
                <w:rFonts w:ascii="Open Sans" w:hAnsi="Open Sans" w:cs="Open Sans"/>
                <w:i/>
                <w:sz w:val="24"/>
                <w:szCs w:val="24"/>
              </w:rPr>
              <w:t>academic year preceding review</w:t>
            </w:r>
            <w:r w:rsidRPr="00593004">
              <w:rPr>
                <w:rFonts w:ascii="Open Sans" w:hAnsi="Open Sans" w:cs="Open Sans"/>
                <w:sz w:val="24"/>
                <w:szCs w:val="24"/>
              </w:rPr>
              <w:t>)</w:t>
            </w:r>
            <w:r w:rsidRPr="00593004">
              <w:rPr>
                <w:rFonts w:ascii="Open Sans" w:hAnsi="Open Sans" w:cs="Open Sans"/>
                <w:b/>
                <w:sz w:val="24"/>
                <w:szCs w:val="24"/>
              </w:rPr>
              <w:t xml:space="preserve"> </w:t>
            </w:r>
          </w:p>
        </w:tc>
        <w:tc>
          <w:tcPr>
            <w:tcW w:w="7010" w:type="dxa"/>
            <w:tcBorders>
              <w:top w:val="single" w:sz="4" w:space="0" w:color="000000"/>
              <w:left w:val="single" w:sz="4" w:space="0" w:color="000000"/>
              <w:bottom w:val="single" w:sz="4" w:space="0" w:color="000000"/>
              <w:right w:val="single" w:sz="4" w:space="0" w:color="000000"/>
            </w:tcBorders>
            <w:vAlign w:val="center"/>
          </w:tcPr>
          <w:p w:rsidR="006C7E08" w:rsidRPr="00593004" w:rsidRDefault="00783C72">
            <w:pPr>
              <w:numPr>
                <w:ilvl w:val="0"/>
                <w:numId w:val="26"/>
              </w:numPr>
              <w:spacing w:after="63" w:line="241" w:lineRule="auto"/>
              <w:ind w:hanging="360"/>
              <w:rPr>
                <w:rFonts w:ascii="Open Sans" w:hAnsi="Open Sans" w:cs="Open Sans"/>
                <w:sz w:val="24"/>
                <w:szCs w:val="24"/>
              </w:rPr>
            </w:pPr>
            <w:r w:rsidRPr="00593004">
              <w:rPr>
                <w:rFonts w:ascii="Open Sans" w:hAnsi="Open Sans" w:cs="Open Sans"/>
                <w:sz w:val="24"/>
                <w:szCs w:val="24"/>
              </w:rPr>
              <w:t xml:space="preserve">Prompted in late Autumn by QAS of upcoming review. Programme Team should start to consider areas for review to focus, consider nominations for the review panel, including an internal and external reviewer. </w:t>
            </w:r>
          </w:p>
          <w:p w:rsidR="006C7E08" w:rsidRPr="00593004" w:rsidRDefault="00783C72">
            <w:pPr>
              <w:numPr>
                <w:ilvl w:val="0"/>
                <w:numId w:val="26"/>
              </w:numPr>
              <w:spacing w:after="0" w:line="241" w:lineRule="auto"/>
              <w:ind w:hanging="360"/>
              <w:rPr>
                <w:rFonts w:ascii="Open Sans" w:hAnsi="Open Sans" w:cs="Open Sans"/>
                <w:sz w:val="24"/>
                <w:szCs w:val="24"/>
              </w:rPr>
            </w:pPr>
            <w:r w:rsidRPr="00593004">
              <w:rPr>
                <w:rFonts w:ascii="Open Sans" w:hAnsi="Open Sans" w:cs="Open Sans"/>
                <w:sz w:val="24"/>
                <w:szCs w:val="24"/>
              </w:rPr>
              <w:t>Liaise with Professional Services to ensure that relevant tea</w:t>
            </w:r>
            <w:bookmarkStart w:id="1" w:name="_GoBack"/>
            <w:bookmarkEnd w:id="1"/>
            <w:r w:rsidRPr="00593004">
              <w:rPr>
                <w:rFonts w:ascii="Open Sans" w:hAnsi="Open Sans" w:cs="Open Sans"/>
                <w:sz w:val="24"/>
                <w:szCs w:val="24"/>
              </w:rPr>
              <w:t xml:space="preserve">ms and departments are given advance of expected requirements/documents/dates for the review.  </w:t>
            </w:r>
          </w:p>
          <w:p w:rsidR="006C7E08" w:rsidRPr="00593004" w:rsidRDefault="00783C72">
            <w:pPr>
              <w:numPr>
                <w:ilvl w:val="0"/>
                <w:numId w:val="26"/>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Start gathering supporting documentation for SED.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362"/>
        </w:trPr>
        <w:tc>
          <w:tcPr>
            <w:tcW w:w="8647" w:type="dxa"/>
            <w:gridSpan w:val="2"/>
            <w:tcBorders>
              <w:top w:val="single" w:sz="4" w:space="0" w:color="000000"/>
              <w:left w:val="single" w:sz="4" w:space="0" w:color="000000"/>
              <w:bottom w:val="single" w:sz="4" w:space="0" w:color="000000"/>
              <w:right w:val="nil"/>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Review Year </w:t>
            </w:r>
          </w:p>
        </w:tc>
        <w:tc>
          <w:tcPr>
            <w:tcW w:w="1486" w:type="dxa"/>
            <w:tcBorders>
              <w:top w:val="single" w:sz="4" w:space="0" w:color="000000"/>
              <w:left w:val="nil"/>
              <w:bottom w:val="single" w:sz="4" w:space="0" w:color="000000"/>
              <w:right w:val="single" w:sz="4" w:space="0" w:color="000000"/>
            </w:tcBorders>
          </w:tcPr>
          <w:p w:rsidR="006C7E08" w:rsidRPr="00593004" w:rsidRDefault="006C7E08">
            <w:pPr>
              <w:spacing w:after="160" w:line="259" w:lineRule="auto"/>
              <w:ind w:left="0" w:firstLine="0"/>
              <w:rPr>
                <w:rFonts w:ascii="Open Sans" w:hAnsi="Open Sans" w:cs="Open Sans"/>
                <w:sz w:val="24"/>
                <w:szCs w:val="24"/>
              </w:rPr>
            </w:pPr>
          </w:p>
        </w:tc>
      </w:tr>
      <w:tr w:rsidR="006C7E08" w:rsidRPr="00593004">
        <w:trPr>
          <w:trHeight w:val="1376"/>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Autumn term  </w:t>
            </w:r>
          </w:p>
        </w:tc>
        <w:tc>
          <w:tcPr>
            <w:tcW w:w="7010" w:type="dxa"/>
            <w:tcBorders>
              <w:top w:val="single" w:sz="4" w:space="0" w:color="000000"/>
              <w:left w:val="single" w:sz="4" w:space="0" w:color="000000"/>
              <w:bottom w:val="single" w:sz="4" w:space="0" w:color="000000"/>
              <w:right w:val="single" w:sz="4" w:space="0" w:color="000000"/>
            </w:tcBorders>
            <w:vAlign w:val="center"/>
          </w:tcPr>
          <w:p w:rsidR="006C7E08" w:rsidRPr="00593004" w:rsidRDefault="00783C72">
            <w:pPr>
              <w:numPr>
                <w:ilvl w:val="0"/>
                <w:numId w:val="27"/>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Source an external reviewer </w:t>
            </w:r>
          </w:p>
          <w:p w:rsidR="006C7E08" w:rsidRPr="00593004" w:rsidRDefault="00783C72">
            <w:pPr>
              <w:numPr>
                <w:ilvl w:val="0"/>
                <w:numId w:val="27"/>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Identify review panel date with QAS support </w:t>
            </w:r>
          </w:p>
          <w:p w:rsidR="006C7E08" w:rsidRPr="00593004" w:rsidRDefault="00783C72">
            <w:pPr>
              <w:numPr>
                <w:ilvl w:val="0"/>
                <w:numId w:val="27"/>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Nominate internal, external and student reviewer to PMRC. Deadline to be sought from QAS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1399"/>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Autumn term  </w:t>
            </w:r>
          </w:p>
        </w:tc>
        <w:tc>
          <w:tcPr>
            <w:tcW w:w="7010" w:type="dxa"/>
            <w:tcBorders>
              <w:top w:val="single" w:sz="4" w:space="0" w:color="000000"/>
              <w:left w:val="single" w:sz="4" w:space="0" w:color="000000"/>
              <w:bottom w:val="single" w:sz="4" w:space="0" w:color="000000"/>
              <w:right w:val="single" w:sz="4" w:space="0" w:color="000000"/>
            </w:tcBorders>
            <w:vAlign w:val="center"/>
          </w:tcPr>
          <w:p w:rsidR="006C7E08" w:rsidRPr="00593004" w:rsidRDefault="00783C72">
            <w:pPr>
              <w:numPr>
                <w:ilvl w:val="0"/>
                <w:numId w:val="28"/>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Gather supporting documentation </w:t>
            </w:r>
          </w:p>
          <w:p w:rsidR="006C7E08" w:rsidRPr="00593004" w:rsidRDefault="00783C72">
            <w:pPr>
              <w:numPr>
                <w:ilvl w:val="0"/>
                <w:numId w:val="28"/>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Compile an SED  </w:t>
            </w:r>
          </w:p>
          <w:p w:rsidR="006C7E08" w:rsidRPr="00593004" w:rsidRDefault="00783C72">
            <w:pPr>
              <w:numPr>
                <w:ilvl w:val="0"/>
                <w:numId w:val="28"/>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Agree the </w:t>
            </w:r>
            <w:proofErr w:type="spellStart"/>
            <w:r w:rsidRPr="00593004">
              <w:rPr>
                <w:rFonts w:ascii="Open Sans" w:hAnsi="Open Sans" w:cs="Open Sans"/>
                <w:sz w:val="24"/>
                <w:szCs w:val="24"/>
              </w:rPr>
              <w:t>ToR</w:t>
            </w:r>
            <w:proofErr w:type="spellEnd"/>
            <w:r w:rsidRPr="00593004">
              <w:rPr>
                <w:rFonts w:ascii="Open Sans" w:hAnsi="Open Sans" w:cs="Open Sans"/>
                <w:sz w:val="24"/>
                <w:szCs w:val="24"/>
              </w:rPr>
              <w:t xml:space="preserve"> for the review </w:t>
            </w:r>
          </w:p>
          <w:p w:rsidR="006C7E08" w:rsidRPr="00593004" w:rsidRDefault="00783C72">
            <w:pPr>
              <w:numPr>
                <w:ilvl w:val="0"/>
                <w:numId w:val="28"/>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Confirm review panel meeting date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1730"/>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Early Spring term (Jan</w:t>
            </w:r>
            <w:r w:rsidR="00B73242" w:rsidRPr="00593004">
              <w:rPr>
                <w:rFonts w:ascii="Open Sans" w:hAnsi="Open Sans" w:cs="Open Sans"/>
                <w:b/>
                <w:sz w:val="24"/>
                <w:szCs w:val="24"/>
              </w:rPr>
              <w:t>-</w:t>
            </w:r>
            <w:r w:rsidRPr="00593004">
              <w:rPr>
                <w:rFonts w:ascii="Open Sans" w:hAnsi="Open Sans" w:cs="Open Sans"/>
                <w:b/>
                <w:sz w:val="24"/>
                <w:szCs w:val="24"/>
              </w:rPr>
              <w:t xml:space="preserve">March depending on review date)  </w:t>
            </w:r>
          </w:p>
        </w:tc>
        <w:tc>
          <w:tcPr>
            <w:tcW w:w="7010" w:type="dxa"/>
            <w:tcBorders>
              <w:top w:val="single" w:sz="4" w:space="0" w:color="000000"/>
              <w:left w:val="single" w:sz="4" w:space="0" w:color="000000"/>
              <w:bottom w:val="single" w:sz="4" w:space="0" w:color="000000"/>
              <w:right w:val="single" w:sz="4" w:space="0" w:color="000000"/>
            </w:tcBorders>
            <w:vAlign w:val="center"/>
          </w:tcPr>
          <w:p w:rsidR="006C7E08" w:rsidRPr="00593004" w:rsidRDefault="00783C72">
            <w:pPr>
              <w:numPr>
                <w:ilvl w:val="0"/>
                <w:numId w:val="29"/>
              </w:numPr>
              <w:spacing w:after="3" w:line="239" w:lineRule="auto"/>
              <w:ind w:hanging="360"/>
              <w:rPr>
                <w:rFonts w:ascii="Open Sans" w:hAnsi="Open Sans" w:cs="Open Sans"/>
                <w:sz w:val="24"/>
                <w:szCs w:val="24"/>
              </w:rPr>
            </w:pPr>
            <w:r w:rsidRPr="00593004">
              <w:rPr>
                <w:rFonts w:ascii="Open Sans" w:hAnsi="Open Sans" w:cs="Open Sans"/>
                <w:sz w:val="24"/>
                <w:szCs w:val="24"/>
              </w:rPr>
              <w:t xml:space="preserve">Submit SED and supporting documentation to the Review Panel via the QAS Office 1 month before the review date. </w:t>
            </w:r>
          </w:p>
          <w:p w:rsidR="006C7E08" w:rsidRPr="00593004" w:rsidRDefault="00783C72">
            <w:pPr>
              <w:numPr>
                <w:ilvl w:val="0"/>
                <w:numId w:val="29"/>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Schedule review panel agenda in support from QAS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692"/>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March to April  </w:t>
            </w:r>
          </w:p>
        </w:tc>
        <w:tc>
          <w:tcPr>
            <w:tcW w:w="7010" w:type="dxa"/>
            <w:tcBorders>
              <w:top w:val="single" w:sz="4" w:space="0" w:color="000000"/>
              <w:left w:val="single" w:sz="4" w:space="0" w:color="000000"/>
              <w:bottom w:val="single" w:sz="4" w:space="0" w:color="000000"/>
              <w:right w:val="single" w:sz="4" w:space="0" w:color="000000"/>
            </w:tcBorders>
            <w:vAlign w:val="center"/>
          </w:tcPr>
          <w:p w:rsidR="006C7E08" w:rsidRPr="00593004" w:rsidRDefault="00783C72" w:rsidP="00593004">
            <w:pPr>
              <w:pStyle w:val="ListParagraph"/>
              <w:numPr>
                <w:ilvl w:val="0"/>
                <w:numId w:val="48"/>
              </w:numPr>
              <w:spacing w:after="0" w:line="259" w:lineRule="auto"/>
              <w:ind w:left="798" w:hanging="425"/>
              <w:rPr>
                <w:rFonts w:ascii="Open Sans" w:hAnsi="Open Sans" w:cs="Open Sans"/>
                <w:sz w:val="24"/>
                <w:szCs w:val="24"/>
              </w:rPr>
            </w:pPr>
            <w:r w:rsidRPr="00593004">
              <w:rPr>
                <w:rFonts w:ascii="Open Sans" w:hAnsi="Open Sans" w:cs="Open Sans"/>
                <w:sz w:val="24"/>
                <w:szCs w:val="24"/>
              </w:rPr>
              <w:t xml:space="preserve">Review Panel meeting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701"/>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April – May </w:t>
            </w:r>
          </w:p>
        </w:tc>
        <w:tc>
          <w:tcPr>
            <w:tcW w:w="7010" w:type="dxa"/>
            <w:tcBorders>
              <w:top w:val="single" w:sz="4" w:space="0" w:color="000000"/>
              <w:left w:val="single" w:sz="4" w:space="0" w:color="000000"/>
              <w:bottom w:val="single" w:sz="4" w:space="0" w:color="000000"/>
              <w:right w:val="single" w:sz="4" w:space="0" w:color="000000"/>
            </w:tcBorders>
          </w:tcPr>
          <w:p w:rsidR="006C7E08" w:rsidRPr="00593004" w:rsidRDefault="00783C72">
            <w:pPr>
              <w:numPr>
                <w:ilvl w:val="0"/>
                <w:numId w:val="30"/>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External Reviewer report received. </w:t>
            </w:r>
          </w:p>
          <w:p w:rsidR="006C7E08" w:rsidRPr="00593004" w:rsidRDefault="00783C72">
            <w:pPr>
              <w:numPr>
                <w:ilvl w:val="0"/>
                <w:numId w:val="30"/>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Review Conditions, Recommended actions and commendations received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rsidTr="00593004">
        <w:trPr>
          <w:trHeight w:val="61"/>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April – </w:t>
            </w:r>
          </w:p>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June/July </w:t>
            </w:r>
          </w:p>
        </w:tc>
        <w:tc>
          <w:tcPr>
            <w:tcW w:w="7010" w:type="dxa"/>
            <w:tcBorders>
              <w:top w:val="single" w:sz="4" w:space="0" w:color="000000"/>
              <w:left w:val="single" w:sz="4" w:space="0" w:color="000000"/>
              <w:bottom w:val="single" w:sz="4" w:space="0" w:color="000000"/>
              <w:right w:val="single" w:sz="4" w:space="0" w:color="000000"/>
            </w:tcBorders>
          </w:tcPr>
          <w:p w:rsidR="00783C72" w:rsidRPr="00593004" w:rsidRDefault="00783C72">
            <w:pPr>
              <w:numPr>
                <w:ilvl w:val="0"/>
                <w:numId w:val="31"/>
              </w:numPr>
              <w:spacing w:after="0" w:line="251" w:lineRule="auto"/>
              <w:ind w:hanging="360"/>
              <w:rPr>
                <w:rFonts w:ascii="Open Sans" w:hAnsi="Open Sans" w:cs="Open Sans"/>
                <w:sz w:val="24"/>
                <w:szCs w:val="24"/>
              </w:rPr>
            </w:pPr>
            <w:r w:rsidRPr="00593004">
              <w:rPr>
                <w:rFonts w:ascii="Open Sans" w:hAnsi="Open Sans" w:cs="Open Sans"/>
                <w:sz w:val="24"/>
                <w:szCs w:val="24"/>
              </w:rPr>
              <w:t xml:space="preserve">Review response drafted </w:t>
            </w:r>
          </w:p>
          <w:p w:rsidR="006C7E08" w:rsidRPr="00593004" w:rsidRDefault="00783C72" w:rsidP="00593004">
            <w:pPr>
              <w:pStyle w:val="ListParagraph"/>
              <w:numPr>
                <w:ilvl w:val="1"/>
                <w:numId w:val="46"/>
              </w:numPr>
              <w:spacing w:after="0" w:line="251" w:lineRule="auto"/>
              <w:ind w:left="1081" w:hanging="425"/>
              <w:rPr>
                <w:rFonts w:ascii="Open Sans" w:hAnsi="Open Sans" w:cs="Open Sans"/>
                <w:sz w:val="24"/>
                <w:szCs w:val="24"/>
              </w:rPr>
            </w:pPr>
            <w:r w:rsidRPr="00593004">
              <w:rPr>
                <w:rFonts w:ascii="Open Sans" w:hAnsi="Open Sans" w:cs="Open Sans"/>
                <w:sz w:val="24"/>
                <w:szCs w:val="24"/>
              </w:rPr>
              <w:t xml:space="preserve">Shared with Programme Committee (either in or outside of meeting) </w:t>
            </w:r>
          </w:p>
          <w:p w:rsidR="006C7E08" w:rsidRPr="00593004" w:rsidRDefault="00783C72" w:rsidP="00593004">
            <w:pPr>
              <w:pStyle w:val="ListParagraph"/>
              <w:numPr>
                <w:ilvl w:val="0"/>
                <w:numId w:val="46"/>
              </w:numPr>
              <w:tabs>
                <w:tab w:val="center" w:pos="1081"/>
                <w:tab w:val="center" w:pos="2952"/>
              </w:tabs>
              <w:spacing w:after="2" w:line="259" w:lineRule="auto"/>
              <w:ind w:left="656" w:firstLine="0"/>
              <w:rPr>
                <w:rFonts w:ascii="Open Sans" w:hAnsi="Open Sans" w:cs="Open Sans"/>
                <w:sz w:val="24"/>
                <w:szCs w:val="24"/>
              </w:rPr>
            </w:pPr>
            <w:r w:rsidRPr="00593004">
              <w:rPr>
                <w:rFonts w:ascii="Open Sans" w:hAnsi="Open Sans" w:cs="Open Sans"/>
                <w:sz w:val="24"/>
                <w:szCs w:val="24"/>
              </w:rPr>
              <w:lastRenderedPageBreak/>
              <w:t xml:space="preserve">Shared with TPD, Dean of Faculty </w:t>
            </w:r>
          </w:p>
          <w:p w:rsidR="006C7E08" w:rsidRPr="00593004" w:rsidRDefault="00783C72">
            <w:pPr>
              <w:numPr>
                <w:ilvl w:val="0"/>
                <w:numId w:val="31"/>
              </w:numPr>
              <w:spacing w:after="0" w:line="259" w:lineRule="auto"/>
              <w:ind w:hanging="360"/>
              <w:rPr>
                <w:rFonts w:ascii="Open Sans" w:hAnsi="Open Sans" w:cs="Open Sans"/>
                <w:sz w:val="24"/>
                <w:szCs w:val="24"/>
              </w:rPr>
            </w:pPr>
            <w:r w:rsidRPr="00593004">
              <w:rPr>
                <w:rFonts w:ascii="Open Sans" w:hAnsi="Open Sans" w:cs="Open Sans"/>
                <w:sz w:val="24"/>
                <w:szCs w:val="24"/>
              </w:rPr>
              <w:t xml:space="preserve">Review response finalised </w:t>
            </w:r>
          </w:p>
          <w:p w:rsidR="006C7E08" w:rsidRPr="00593004" w:rsidRDefault="00783C72">
            <w:pPr>
              <w:numPr>
                <w:ilvl w:val="0"/>
                <w:numId w:val="31"/>
              </w:numPr>
              <w:spacing w:after="0" w:line="241" w:lineRule="auto"/>
              <w:ind w:hanging="360"/>
              <w:rPr>
                <w:rFonts w:ascii="Open Sans" w:hAnsi="Open Sans" w:cs="Open Sans"/>
                <w:sz w:val="24"/>
                <w:szCs w:val="24"/>
              </w:rPr>
            </w:pPr>
            <w:r w:rsidRPr="00593004">
              <w:rPr>
                <w:rFonts w:ascii="Open Sans" w:hAnsi="Open Sans" w:cs="Open Sans"/>
                <w:sz w:val="24"/>
                <w:szCs w:val="24"/>
              </w:rPr>
              <w:t xml:space="preserve">Consultation of programme and module amendments with relevant stakeholders, including Programme Committee and Faculty Postgraduate Taught Committee  </w:t>
            </w:r>
          </w:p>
          <w:p w:rsidR="006C7E08" w:rsidRPr="00593004" w:rsidRDefault="006C7E08" w:rsidP="00593004">
            <w:pPr>
              <w:spacing w:after="0" w:line="259" w:lineRule="auto"/>
              <w:ind w:left="0" w:firstLine="0"/>
              <w:rPr>
                <w:rFonts w:ascii="Open Sans" w:hAnsi="Open Sans" w:cs="Open Sans"/>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lastRenderedPageBreak/>
              <w:t xml:space="preserve"> </w:t>
            </w:r>
          </w:p>
        </w:tc>
      </w:tr>
      <w:tr w:rsidR="006C7E08" w:rsidRPr="00593004">
        <w:trPr>
          <w:trHeight w:val="1047"/>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July or October  </w:t>
            </w:r>
          </w:p>
        </w:tc>
        <w:tc>
          <w:tcPr>
            <w:tcW w:w="7010" w:type="dxa"/>
            <w:tcBorders>
              <w:top w:val="single" w:sz="4" w:space="0" w:color="000000"/>
              <w:left w:val="single" w:sz="4" w:space="0" w:color="000000"/>
              <w:bottom w:val="single" w:sz="4" w:space="0" w:color="000000"/>
              <w:right w:val="single" w:sz="4" w:space="0" w:color="000000"/>
            </w:tcBorders>
            <w:vAlign w:val="center"/>
          </w:tcPr>
          <w:p w:rsidR="00783C72" w:rsidRPr="00593004" w:rsidRDefault="00783C72" w:rsidP="00593004">
            <w:pPr>
              <w:pStyle w:val="ListParagraph"/>
              <w:numPr>
                <w:ilvl w:val="0"/>
                <w:numId w:val="47"/>
              </w:numPr>
              <w:spacing w:after="0" w:line="259" w:lineRule="auto"/>
              <w:ind w:left="656" w:right="139" w:hanging="283"/>
              <w:rPr>
                <w:rFonts w:ascii="Open Sans" w:hAnsi="Open Sans" w:cs="Open Sans"/>
                <w:sz w:val="24"/>
                <w:szCs w:val="24"/>
              </w:rPr>
            </w:pPr>
            <w:r w:rsidRPr="00593004">
              <w:rPr>
                <w:rFonts w:ascii="Open Sans" w:hAnsi="Open Sans" w:cs="Open Sans"/>
                <w:sz w:val="24"/>
                <w:szCs w:val="24"/>
              </w:rPr>
              <w:t xml:space="preserve">Final Review response report submitted to PMRC  </w:t>
            </w:r>
          </w:p>
          <w:p w:rsidR="006C7E08" w:rsidRPr="00593004" w:rsidRDefault="00783C72" w:rsidP="00593004">
            <w:pPr>
              <w:spacing w:after="0" w:line="259" w:lineRule="auto"/>
              <w:ind w:left="1081" w:right="139" w:hanging="425"/>
              <w:rPr>
                <w:rFonts w:ascii="Open Sans" w:hAnsi="Open Sans" w:cs="Open Sans"/>
                <w:sz w:val="24"/>
                <w:szCs w:val="24"/>
              </w:rPr>
            </w:pPr>
            <w:r w:rsidRPr="00593004">
              <w:rPr>
                <w:rFonts w:ascii="Open Sans" w:eastAsia="Courier New" w:hAnsi="Open Sans" w:cs="Open Sans"/>
                <w:sz w:val="24"/>
                <w:szCs w:val="24"/>
              </w:rPr>
              <w:t>o</w:t>
            </w:r>
            <w:r w:rsidRPr="00593004">
              <w:rPr>
                <w:rFonts w:ascii="Open Sans" w:hAnsi="Open Sans" w:cs="Open Sans"/>
                <w:sz w:val="24"/>
                <w:szCs w:val="24"/>
              </w:rPr>
              <w:t xml:space="preserve"> </w:t>
            </w:r>
            <w:r w:rsidRPr="00593004">
              <w:rPr>
                <w:rFonts w:ascii="Open Sans" w:hAnsi="Open Sans" w:cs="Open Sans"/>
                <w:sz w:val="24"/>
                <w:szCs w:val="24"/>
              </w:rPr>
              <w:tab/>
              <w:t xml:space="preserve">N.B. if submitted in July programme or module specification amendments may be implemented quicker.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365"/>
        </w:trPr>
        <w:tc>
          <w:tcPr>
            <w:tcW w:w="8647" w:type="dxa"/>
            <w:gridSpan w:val="2"/>
            <w:tcBorders>
              <w:top w:val="single" w:sz="4" w:space="0" w:color="000000"/>
              <w:left w:val="single" w:sz="4" w:space="0" w:color="000000"/>
              <w:bottom w:val="single" w:sz="4" w:space="0" w:color="000000"/>
              <w:right w:val="nil"/>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Academic year following the review </w:t>
            </w:r>
          </w:p>
        </w:tc>
        <w:tc>
          <w:tcPr>
            <w:tcW w:w="1486" w:type="dxa"/>
            <w:tcBorders>
              <w:top w:val="single" w:sz="4" w:space="0" w:color="000000"/>
              <w:left w:val="nil"/>
              <w:bottom w:val="single" w:sz="4" w:space="0" w:color="000000"/>
              <w:right w:val="single" w:sz="4" w:space="0" w:color="000000"/>
            </w:tcBorders>
          </w:tcPr>
          <w:p w:rsidR="006C7E08" w:rsidRPr="00593004" w:rsidRDefault="006C7E08">
            <w:pPr>
              <w:spacing w:after="160" w:line="259" w:lineRule="auto"/>
              <w:ind w:left="0" w:firstLine="0"/>
              <w:rPr>
                <w:rFonts w:ascii="Open Sans" w:hAnsi="Open Sans" w:cs="Open Sans"/>
                <w:sz w:val="24"/>
                <w:szCs w:val="24"/>
              </w:rPr>
            </w:pPr>
          </w:p>
        </w:tc>
      </w:tr>
      <w:tr w:rsidR="006C7E08" w:rsidRPr="00593004">
        <w:trPr>
          <w:trHeight w:val="691"/>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Autumn - Summer </w:t>
            </w:r>
          </w:p>
        </w:tc>
        <w:tc>
          <w:tcPr>
            <w:tcW w:w="7010" w:type="dxa"/>
            <w:tcBorders>
              <w:top w:val="single" w:sz="4" w:space="0" w:color="000000"/>
              <w:left w:val="single" w:sz="4" w:space="0" w:color="000000"/>
              <w:bottom w:val="single" w:sz="4" w:space="0" w:color="000000"/>
              <w:right w:val="single" w:sz="4" w:space="0" w:color="000000"/>
            </w:tcBorders>
            <w:vAlign w:val="center"/>
          </w:tcPr>
          <w:p w:rsidR="006C7E08" w:rsidRPr="00593004" w:rsidRDefault="00202F21" w:rsidP="00593004">
            <w:pPr>
              <w:pStyle w:val="ListParagraph"/>
              <w:numPr>
                <w:ilvl w:val="0"/>
                <w:numId w:val="47"/>
              </w:numPr>
              <w:spacing w:after="0" w:line="259" w:lineRule="auto"/>
              <w:ind w:left="656" w:right="177" w:hanging="283"/>
              <w:rPr>
                <w:rFonts w:ascii="Open Sans" w:hAnsi="Open Sans" w:cs="Open Sans"/>
                <w:sz w:val="24"/>
                <w:szCs w:val="24"/>
              </w:rPr>
            </w:pPr>
            <w:r w:rsidRPr="00593004">
              <w:rPr>
                <w:rFonts w:ascii="Open Sans" w:hAnsi="Open Sans" w:cs="Open Sans"/>
                <w:sz w:val="24"/>
                <w:szCs w:val="24"/>
              </w:rPr>
              <w:t>P</w:t>
            </w:r>
            <w:r w:rsidR="00783C72" w:rsidRPr="00593004">
              <w:rPr>
                <w:rFonts w:ascii="Open Sans" w:hAnsi="Open Sans" w:cs="Open Sans"/>
                <w:sz w:val="24"/>
                <w:szCs w:val="24"/>
              </w:rPr>
              <w:t xml:space="preserve">rogramme Committee oversees actions from review response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r w:rsidR="006C7E08" w:rsidRPr="00593004">
        <w:trPr>
          <w:trHeight w:val="338"/>
        </w:trPr>
        <w:tc>
          <w:tcPr>
            <w:tcW w:w="1637"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Summer term </w:t>
            </w:r>
          </w:p>
        </w:tc>
        <w:tc>
          <w:tcPr>
            <w:tcW w:w="7010" w:type="dxa"/>
            <w:tcBorders>
              <w:top w:val="single" w:sz="4" w:space="0" w:color="000000"/>
              <w:left w:val="single" w:sz="4" w:space="0" w:color="000000"/>
              <w:bottom w:val="single" w:sz="4" w:space="0" w:color="000000"/>
              <w:right w:val="single" w:sz="4" w:space="0" w:color="000000"/>
            </w:tcBorders>
          </w:tcPr>
          <w:p w:rsidR="006C7E08" w:rsidRPr="00593004" w:rsidRDefault="00783C72" w:rsidP="00593004">
            <w:pPr>
              <w:pStyle w:val="ListParagraph"/>
              <w:numPr>
                <w:ilvl w:val="0"/>
                <w:numId w:val="47"/>
              </w:numPr>
              <w:spacing w:after="0" w:line="259" w:lineRule="auto"/>
              <w:ind w:left="656" w:hanging="283"/>
              <w:rPr>
                <w:rFonts w:ascii="Open Sans" w:hAnsi="Open Sans" w:cs="Open Sans"/>
                <w:sz w:val="24"/>
                <w:szCs w:val="24"/>
              </w:rPr>
            </w:pPr>
            <w:r w:rsidRPr="00593004">
              <w:rPr>
                <w:rFonts w:ascii="Open Sans" w:hAnsi="Open Sans" w:cs="Open Sans"/>
                <w:sz w:val="24"/>
                <w:szCs w:val="24"/>
              </w:rPr>
              <w:t xml:space="preserve">PMRC receives </w:t>
            </w:r>
            <w:proofErr w:type="gramStart"/>
            <w:r w:rsidRPr="00593004">
              <w:rPr>
                <w:rFonts w:ascii="Open Sans" w:hAnsi="Open Sans" w:cs="Open Sans"/>
                <w:sz w:val="24"/>
                <w:szCs w:val="24"/>
              </w:rPr>
              <w:t>one year</w:t>
            </w:r>
            <w:proofErr w:type="gramEnd"/>
            <w:r w:rsidRPr="00593004">
              <w:rPr>
                <w:rFonts w:ascii="Open Sans" w:hAnsi="Open Sans" w:cs="Open Sans"/>
                <w:sz w:val="24"/>
                <w:szCs w:val="24"/>
              </w:rPr>
              <w:t xml:space="preserve"> follow-up report  </w:t>
            </w:r>
          </w:p>
        </w:tc>
        <w:tc>
          <w:tcPr>
            <w:tcW w:w="1486" w:type="dxa"/>
            <w:tcBorders>
              <w:top w:val="single" w:sz="4" w:space="0" w:color="000000"/>
              <w:left w:val="single" w:sz="4" w:space="0" w:color="000000"/>
              <w:bottom w:val="single" w:sz="4" w:space="0" w:color="000000"/>
              <w:right w:val="single" w:sz="4" w:space="0" w:color="000000"/>
            </w:tcBorders>
          </w:tcPr>
          <w:p w:rsidR="006C7E08" w:rsidRPr="00593004" w:rsidRDefault="00783C72">
            <w:pPr>
              <w:spacing w:after="0" w:line="259" w:lineRule="auto"/>
              <w:ind w:left="2" w:firstLine="0"/>
              <w:rPr>
                <w:rFonts w:ascii="Open Sans" w:hAnsi="Open Sans" w:cs="Open Sans"/>
                <w:sz w:val="24"/>
                <w:szCs w:val="24"/>
              </w:rPr>
            </w:pPr>
            <w:r w:rsidRPr="00593004">
              <w:rPr>
                <w:rFonts w:ascii="Open Sans" w:hAnsi="Open Sans" w:cs="Open Sans"/>
                <w:b/>
                <w:sz w:val="24"/>
                <w:szCs w:val="24"/>
              </w:rPr>
              <w:t xml:space="preserve"> </w:t>
            </w:r>
          </w:p>
        </w:tc>
      </w:tr>
    </w:tbl>
    <w:p w:rsidR="006C7E08" w:rsidRPr="00593004" w:rsidRDefault="006C7E08">
      <w:pPr>
        <w:spacing w:after="0" w:line="259" w:lineRule="auto"/>
        <w:ind w:left="6980" w:firstLine="0"/>
        <w:rPr>
          <w:rFonts w:ascii="Open Sans" w:hAnsi="Open Sans" w:cs="Open Sans"/>
          <w:sz w:val="24"/>
          <w:szCs w:val="24"/>
        </w:rPr>
      </w:pPr>
    </w:p>
    <w:sectPr w:rsidR="006C7E08" w:rsidRPr="00593004" w:rsidSect="00593004">
      <w:footerReference w:type="even" r:id="rId8"/>
      <w:footerReference w:type="default" r:id="rId9"/>
      <w:footerReference w:type="first" r:id="rId10"/>
      <w:pgSz w:w="11906" w:h="16838"/>
      <w:pgMar w:top="1436" w:right="707" w:bottom="1440" w:left="14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0EE" w:rsidRDefault="00783C72">
      <w:pPr>
        <w:spacing w:after="0" w:line="240" w:lineRule="auto"/>
      </w:pPr>
      <w:r>
        <w:separator/>
      </w:r>
    </w:p>
  </w:endnote>
  <w:endnote w:type="continuationSeparator" w:id="0">
    <w:p w:rsidR="006350EE" w:rsidRDefault="0078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00"/>
    <w:family w:val="auto"/>
    <w:pitch w:val="variable"/>
    <w:sig w:usb0="20000207" w:usb1="00000000"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08" w:rsidRDefault="006C7E0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08" w:rsidRDefault="006C7E0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08" w:rsidRDefault="006C7E0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E08" w:rsidRDefault="00783C72">
      <w:pPr>
        <w:spacing w:after="0" w:line="252" w:lineRule="auto"/>
        <w:ind w:left="0" w:firstLine="0"/>
      </w:pPr>
      <w:r>
        <w:separator/>
      </w:r>
    </w:p>
  </w:footnote>
  <w:footnote w:type="continuationSeparator" w:id="0">
    <w:p w:rsidR="006C7E08" w:rsidRDefault="00783C72">
      <w:pPr>
        <w:spacing w:after="0" w:line="252"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E67"/>
    <w:multiLevelType w:val="hybridMultilevel"/>
    <w:tmpl w:val="D924EA10"/>
    <w:lvl w:ilvl="0" w:tplc="F2322B56">
      <w:start w:val="1"/>
      <w:numFmt w:val="bullet"/>
      <w:lvlText w:val=""/>
      <w:lvlJc w:val="left"/>
      <w:pPr>
        <w:ind w:left="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8CA0E4">
      <w:start w:val="1"/>
      <w:numFmt w:val="bullet"/>
      <w:lvlText w:val="o"/>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D48F90">
      <w:start w:val="1"/>
      <w:numFmt w:val="bullet"/>
      <w:lvlText w:val="▪"/>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36F5F2">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866B2A">
      <w:start w:val="1"/>
      <w:numFmt w:val="bullet"/>
      <w:lvlText w:val="o"/>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D8D2D4">
      <w:start w:val="1"/>
      <w:numFmt w:val="bullet"/>
      <w:lvlText w:val="▪"/>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946DEA">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7232AE">
      <w:start w:val="1"/>
      <w:numFmt w:val="bullet"/>
      <w:lvlText w:val="o"/>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CCC364">
      <w:start w:val="1"/>
      <w:numFmt w:val="bullet"/>
      <w:lvlText w:val="▪"/>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11A85"/>
    <w:multiLevelType w:val="hybridMultilevel"/>
    <w:tmpl w:val="38DE2A5A"/>
    <w:lvl w:ilvl="0" w:tplc="43C2F12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46A7AC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B8E9978">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66E65A">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2DECA50">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68A2DE">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0F2F68A">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76AFD14">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DFC66D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4E4C60"/>
    <w:multiLevelType w:val="hybridMultilevel"/>
    <w:tmpl w:val="8B4EBD84"/>
    <w:lvl w:ilvl="0" w:tplc="4AE21A12">
      <w:start w:val="1"/>
      <w:numFmt w:val="bullet"/>
      <w:lvlText w:val=""/>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A1249"/>
    <w:multiLevelType w:val="hybridMultilevel"/>
    <w:tmpl w:val="581216B6"/>
    <w:lvl w:ilvl="0" w:tplc="C2E4605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E7F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E64D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4CDA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8BC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4ABC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3CB8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0FF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8CD5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6E7313"/>
    <w:multiLevelType w:val="hybridMultilevel"/>
    <w:tmpl w:val="FDF2C4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E6433"/>
    <w:multiLevelType w:val="hybridMultilevel"/>
    <w:tmpl w:val="6CB0FF56"/>
    <w:lvl w:ilvl="0" w:tplc="4AE21A12">
      <w:start w:val="1"/>
      <w:numFmt w:val="bullet"/>
      <w:lvlText w:val=""/>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3720EF"/>
    <w:multiLevelType w:val="hybridMultilevel"/>
    <w:tmpl w:val="42320A5C"/>
    <w:lvl w:ilvl="0" w:tplc="B186D89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08E9E0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10EFA92">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29A7226">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E46C780">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0A644EC">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1F0435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594F38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136D9E4">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0F3A7C"/>
    <w:multiLevelType w:val="hybridMultilevel"/>
    <w:tmpl w:val="F0A6D82E"/>
    <w:lvl w:ilvl="0" w:tplc="EE38807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73A4DD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23CA78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790D7C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FE950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D44BFD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652F6F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AA0B1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34DC6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A538D8"/>
    <w:multiLevelType w:val="hybridMultilevel"/>
    <w:tmpl w:val="E8F47114"/>
    <w:lvl w:ilvl="0" w:tplc="8316439C">
      <w:start w:val="1"/>
      <w:numFmt w:val="bullet"/>
      <w:lvlText w:val="o"/>
      <w:lvlJc w:val="left"/>
      <w:pPr>
        <w:ind w:left="1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4FEAFE4">
      <w:start w:val="1"/>
      <w:numFmt w:val="bullet"/>
      <w:lvlText w:val="o"/>
      <w:lvlJc w:val="left"/>
      <w:pPr>
        <w:ind w:left="17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25C45C6">
      <w:start w:val="1"/>
      <w:numFmt w:val="bullet"/>
      <w:lvlText w:val="▪"/>
      <w:lvlJc w:val="left"/>
      <w:pPr>
        <w:ind w:left="2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9C21FDC">
      <w:start w:val="1"/>
      <w:numFmt w:val="bullet"/>
      <w:lvlText w:val="•"/>
      <w:lvlJc w:val="left"/>
      <w:pPr>
        <w:ind w:left="32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9A0E462">
      <w:start w:val="1"/>
      <w:numFmt w:val="bullet"/>
      <w:lvlText w:val="o"/>
      <w:lvlJc w:val="left"/>
      <w:pPr>
        <w:ind w:left="39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61E1B56">
      <w:start w:val="1"/>
      <w:numFmt w:val="bullet"/>
      <w:lvlText w:val="▪"/>
      <w:lvlJc w:val="left"/>
      <w:pPr>
        <w:ind w:left="46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2BE0A68">
      <w:start w:val="1"/>
      <w:numFmt w:val="bullet"/>
      <w:lvlText w:val="•"/>
      <w:lvlJc w:val="left"/>
      <w:pPr>
        <w:ind w:left="53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5DA22A4">
      <w:start w:val="1"/>
      <w:numFmt w:val="bullet"/>
      <w:lvlText w:val="o"/>
      <w:lvlJc w:val="left"/>
      <w:pPr>
        <w:ind w:left="61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8C69086">
      <w:start w:val="1"/>
      <w:numFmt w:val="bullet"/>
      <w:lvlText w:val="▪"/>
      <w:lvlJc w:val="left"/>
      <w:pPr>
        <w:ind w:left="6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A5748"/>
    <w:multiLevelType w:val="hybridMultilevel"/>
    <w:tmpl w:val="5066D93C"/>
    <w:lvl w:ilvl="0" w:tplc="95626B94">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5AC786E">
      <w:start w:val="1"/>
      <w:numFmt w:val="bullet"/>
      <w:lvlText w:val="o"/>
      <w:lvlJc w:val="left"/>
      <w:pPr>
        <w:ind w:left="15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68403DC">
      <w:start w:val="1"/>
      <w:numFmt w:val="bullet"/>
      <w:lvlText w:val="▪"/>
      <w:lvlJc w:val="left"/>
      <w:pPr>
        <w:ind w:left="22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F6495C0">
      <w:start w:val="1"/>
      <w:numFmt w:val="bullet"/>
      <w:lvlText w:val="•"/>
      <w:lvlJc w:val="left"/>
      <w:pPr>
        <w:ind w:left="29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05AD14C">
      <w:start w:val="1"/>
      <w:numFmt w:val="bullet"/>
      <w:lvlText w:val="o"/>
      <w:lvlJc w:val="left"/>
      <w:pPr>
        <w:ind w:left="3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204B006">
      <w:start w:val="1"/>
      <w:numFmt w:val="bullet"/>
      <w:lvlText w:val="▪"/>
      <w:lvlJc w:val="left"/>
      <w:pPr>
        <w:ind w:left="4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1B03422">
      <w:start w:val="1"/>
      <w:numFmt w:val="bullet"/>
      <w:lvlText w:val="•"/>
      <w:lvlJc w:val="left"/>
      <w:pPr>
        <w:ind w:left="5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0928838">
      <w:start w:val="1"/>
      <w:numFmt w:val="bullet"/>
      <w:lvlText w:val="o"/>
      <w:lvlJc w:val="left"/>
      <w:pPr>
        <w:ind w:left="5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66E3C0">
      <w:start w:val="1"/>
      <w:numFmt w:val="bullet"/>
      <w:lvlText w:val="▪"/>
      <w:lvlJc w:val="left"/>
      <w:pPr>
        <w:ind w:left="6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9A2600"/>
    <w:multiLevelType w:val="hybridMultilevel"/>
    <w:tmpl w:val="0A20EC94"/>
    <w:lvl w:ilvl="0" w:tplc="91E8EB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C0856">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D45146">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80C192">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0A36C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0EA47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289074">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DAD386">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78ACC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3A1BA1"/>
    <w:multiLevelType w:val="hybridMultilevel"/>
    <w:tmpl w:val="54D6229E"/>
    <w:lvl w:ilvl="0" w:tplc="7248A74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B163C88">
      <w:start w:val="1"/>
      <w:numFmt w:val="bullet"/>
      <w:lvlText w:val="o"/>
      <w:lvlJc w:val="left"/>
      <w:pPr>
        <w:ind w:left="10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E8D160">
      <w:start w:val="1"/>
      <w:numFmt w:val="bullet"/>
      <w:lvlRestart w:val="0"/>
      <w:lvlText w:val="o"/>
      <w:lvlJc w:val="left"/>
      <w:pPr>
        <w:ind w:left="1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D123E42">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10AC07C">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E8A2E32">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C7CEB3C">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3B66E62">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56E02E">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6A4CB5"/>
    <w:multiLevelType w:val="multilevel"/>
    <w:tmpl w:val="F56E150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444F3B"/>
    <w:multiLevelType w:val="hybridMultilevel"/>
    <w:tmpl w:val="A34E809C"/>
    <w:lvl w:ilvl="0" w:tplc="7AB86434">
      <w:start w:val="1"/>
      <w:numFmt w:val="bullet"/>
      <w:lvlText w:val="o"/>
      <w:lvlJc w:val="left"/>
      <w:pPr>
        <w:ind w:left="5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2E252F2">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E36A9BC">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E8083E4">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0FC6944">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C6A5120">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DB25F1A">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EA2471C">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FEEB2BC">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62E7070"/>
    <w:multiLevelType w:val="hybridMultilevel"/>
    <w:tmpl w:val="9070BF44"/>
    <w:lvl w:ilvl="0" w:tplc="3048A25A">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4D2570A">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A5EDFCE">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5DE8D02">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84A5996">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37EC878">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FB21BA0">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5D0C4E6">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32E55E8">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562036"/>
    <w:multiLevelType w:val="hybridMultilevel"/>
    <w:tmpl w:val="03FACDE2"/>
    <w:lvl w:ilvl="0" w:tplc="FB024190">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302DD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60468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E6C6E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6ED6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F4C91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70857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6ADAC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C880E7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75382C"/>
    <w:multiLevelType w:val="hybridMultilevel"/>
    <w:tmpl w:val="4CA6DC3A"/>
    <w:lvl w:ilvl="0" w:tplc="2900327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014C536">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4F0DB2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663806">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D465DB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3925542">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662AE7C">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6EE3BDC">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85A67C6">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8C70CFE"/>
    <w:multiLevelType w:val="hybridMultilevel"/>
    <w:tmpl w:val="397E178C"/>
    <w:lvl w:ilvl="0" w:tplc="C1A2141A">
      <w:start w:val="1"/>
      <w:numFmt w:val="bullet"/>
      <w:lvlText w:val="o"/>
      <w:lvlJc w:val="left"/>
      <w:pPr>
        <w:ind w:left="11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38E5E0">
      <w:start w:val="1"/>
      <w:numFmt w:val="bullet"/>
      <w:lvlText w:val="o"/>
      <w:lvlJc w:val="left"/>
      <w:pPr>
        <w:ind w:left="22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1967EF6">
      <w:start w:val="1"/>
      <w:numFmt w:val="bullet"/>
      <w:lvlText w:val="▪"/>
      <w:lvlJc w:val="left"/>
      <w:pPr>
        <w:ind w:left="29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D7695B6">
      <w:start w:val="1"/>
      <w:numFmt w:val="bullet"/>
      <w:lvlText w:val="•"/>
      <w:lvlJc w:val="left"/>
      <w:pPr>
        <w:ind w:left="36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A5A7066">
      <w:start w:val="1"/>
      <w:numFmt w:val="bullet"/>
      <w:lvlText w:val="o"/>
      <w:lvlJc w:val="left"/>
      <w:pPr>
        <w:ind w:left="43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E42A6E">
      <w:start w:val="1"/>
      <w:numFmt w:val="bullet"/>
      <w:lvlText w:val="▪"/>
      <w:lvlJc w:val="left"/>
      <w:pPr>
        <w:ind w:left="50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F682C4C">
      <w:start w:val="1"/>
      <w:numFmt w:val="bullet"/>
      <w:lvlText w:val="•"/>
      <w:lvlJc w:val="left"/>
      <w:pPr>
        <w:ind w:left="58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2A83A46">
      <w:start w:val="1"/>
      <w:numFmt w:val="bullet"/>
      <w:lvlText w:val="o"/>
      <w:lvlJc w:val="left"/>
      <w:pPr>
        <w:ind w:left="65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1986A6C">
      <w:start w:val="1"/>
      <w:numFmt w:val="bullet"/>
      <w:lvlText w:val="▪"/>
      <w:lvlJc w:val="left"/>
      <w:pPr>
        <w:ind w:left="72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557005"/>
    <w:multiLevelType w:val="hybridMultilevel"/>
    <w:tmpl w:val="77AC5F74"/>
    <w:lvl w:ilvl="0" w:tplc="7C3A4D76">
      <w:start w:val="1"/>
      <w:numFmt w:val="bullet"/>
      <w:lvlText w:val=""/>
      <w:lvlJc w:val="left"/>
      <w:pPr>
        <w:ind w:left="1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18044E">
      <w:start w:val="1"/>
      <w:numFmt w:val="bullet"/>
      <w:lvlText w:val="o"/>
      <w:lvlJc w:val="left"/>
      <w:pPr>
        <w:ind w:left="1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306C34">
      <w:start w:val="1"/>
      <w:numFmt w:val="bullet"/>
      <w:lvlText w:val="▪"/>
      <w:lvlJc w:val="left"/>
      <w:pPr>
        <w:ind w:left="2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06CD06">
      <w:start w:val="1"/>
      <w:numFmt w:val="bullet"/>
      <w:lvlText w:val="•"/>
      <w:lvlJc w:val="left"/>
      <w:pPr>
        <w:ind w:left="3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A692B4">
      <w:start w:val="1"/>
      <w:numFmt w:val="bullet"/>
      <w:lvlText w:val="o"/>
      <w:lvlJc w:val="left"/>
      <w:pPr>
        <w:ind w:left="3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185F18">
      <w:start w:val="1"/>
      <w:numFmt w:val="bullet"/>
      <w:lvlText w:val="▪"/>
      <w:lvlJc w:val="left"/>
      <w:pPr>
        <w:ind w:left="4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4E0974">
      <w:start w:val="1"/>
      <w:numFmt w:val="bullet"/>
      <w:lvlText w:val="•"/>
      <w:lvlJc w:val="left"/>
      <w:pPr>
        <w:ind w:left="5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0DE9896">
      <w:start w:val="1"/>
      <w:numFmt w:val="bullet"/>
      <w:lvlText w:val="o"/>
      <w:lvlJc w:val="left"/>
      <w:pPr>
        <w:ind w:left="6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387D9E">
      <w:start w:val="1"/>
      <w:numFmt w:val="bullet"/>
      <w:lvlText w:val="▪"/>
      <w:lvlJc w:val="left"/>
      <w:pPr>
        <w:ind w:left="6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9A28BE"/>
    <w:multiLevelType w:val="hybridMultilevel"/>
    <w:tmpl w:val="73CCE7D0"/>
    <w:lvl w:ilvl="0" w:tplc="D47AE5BE">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71C1EB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59651C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3DC27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0F699A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A4831F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2021D2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6DC2AD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3B4DD7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4B18DF"/>
    <w:multiLevelType w:val="hybridMultilevel"/>
    <w:tmpl w:val="B48CD270"/>
    <w:lvl w:ilvl="0" w:tplc="A620953A">
      <w:start w:val="1"/>
      <w:numFmt w:val="decimal"/>
      <w:lvlText w:val="%1."/>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0CCBB2">
      <w:start w:val="1"/>
      <w:numFmt w:val="lowerLetter"/>
      <w:lvlText w:val="%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1049B0">
      <w:start w:val="1"/>
      <w:numFmt w:val="lowerRoman"/>
      <w:lvlText w:val="%3"/>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0AA72">
      <w:start w:val="1"/>
      <w:numFmt w:val="decimal"/>
      <w:lvlText w:val="%4"/>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85D60">
      <w:start w:val="1"/>
      <w:numFmt w:val="lowerLetter"/>
      <w:lvlText w:val="%5"/>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DE08DE">
      <w:start w:val="1"/>
      <w:numFmt w:val="lowerRoman"/>
      <w:lvlText w:val="%6"/>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145F4A">
      <w:start w:val="1"/>
      <w:numFmt w:val="decimal"/>
      <w:lvlText w:val="%7"/>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2268BA">
      <w:start w:val="1"/>
      <w:numFmt w:val="lowerLetter"/>
      <w:lvlText w:val="%8"/>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CEC0CC">
      <w:start w:val="1"/>
      <w:numFmt w:val="lowerRoman"/>
      <w:lvlText w:val="%9"/>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B1392C"/>
    <w:multiLevelType w:val="hybridMultilevel"/>
    <w:tmpl w:val="046AB598"/>
    <w:lvl w:ilvl="0" w:tplc="03264B16">
      <w:start w:val="1"/>
      <w:numFmt w:val="decimal"/>
      <w:lvlText w:val="%1."/>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1E7604">
      <w:start w:val="1"/>
      <w:numFmt w:val="lowerLetter"/>
      <w:lvlText w:val="%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5E6770">
      <w:start w:val="1"/>
      <w:numFmt w:val="lowerRoman"/>
      <w:lvlText w:val="%3"/>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CEF2A4">
      <w:start w:val="1"/>
      <w:numFmt w:val="decimal"/>
      <w:lvlText w:val="%4"/>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5049E4">
      <w:start w:val="1"/>
      <w:numFmt w:val="lowerLetter"/>
      <w:lvlText w:val="%5"/>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AE70AA">
      <w:start w:val="1"/>
      <w:numFmt w:val="lowerRoman"/>
      <w:lvlText w:val="%6"/>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B0F230">
      <w:start w:val="1"/>
      <w:numFmt w:val="decimal"/>
      <w:lvlText w:val="%7"/>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80C318">
      <w:start w:val="1"/>
      <w:numFmt w:val="lowerLetter"/>
      <w:lvlText w:val="%8"/>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F43FFE">
      <w:start w:val="1"/>
      <w:numFmt w:val="lowerRoman"/>
      <w:lvlText w:val="%9"/>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E3B0B7F"/>
    <w:multiLevelType w:val="hybridMultilevel"/>
    <w:tmpl w:val="5DBE9E52"/>
    <w:lvl w:ilvl="0" w:tplc="54E2B30A">
      <w:start w:val="1"/>
      <w:numFmt w:val="bullet"/>
      <w:lvlText w:val="o"/>
      <w:lvlJc w:val="left"/>
      <w:pPr>
        <w:ind w:left="3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328E448">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0A86A4">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E5C6AA6">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2B66114">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466F4A2">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2942AAE">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44C1C08">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6B6C0A2">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B666C2"/>
    <w:multiLevelType w:val="hybridMultilevel"/>
    <w:tmpl w:val="DB0E6840"/>
    <w:lvl w:ilvl="0" w:tplc="E35E0BA4">
      <w:start w:val="1"/>
      <w:numFmt w:val="bullet"/>
      <w:lvlText w:val=""/>
      <w:lvlJc w:val="left"/>
      <w:pPr>
        <w:ind w:left="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A4710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9CCD5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DC6CF0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848B8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847A0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B7A19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44CDD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48550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C33F2A"/>
    <w:multiLevelType w:val="hybridMultilevel"/>
    <w:tmpl w:val="EBC2F61E"/>
    <w:lvl w:ilvl="0" w:tplc="687E4076">
      <w:start w:val="1"/>
      <w:numFmt w:val="bullet"/>
      <w:lvlText w:val=""/>
      <w:lvlJc w:val="left"/>
      <w:pPr>
        <w:ind w:left="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1A23F62">
      <w:start w:val="1"/>
      <w:numFmt w:val="bullet"/>
      <w:lvlText w:val="o"/>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DA146A">
      <w:start w:val="1"/>
      <w:numFmt w:val="bullet"/>
      <w:lvlText w:val="▪"/>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181022">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D249C0">
      <w:start w:val="1"/>
      <w:numFmt w:val="bullet"/>
      <w:lvlText w:val="o"/>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0C4BF8">
      <w:start w:val="1"/>
      <w:numFmt w:val="bullet"/>
      <w:lvlText w:val="▪"/>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78E584">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187B36">
      <w:start w:val="1"/>
      <w:numFmt w:val="bullet"/>
      <w:lvlText w:val="o"/>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5E8F8A">
      <w:start w:val="1"/>
      <w:numFmt w:val="bullet"/>
      <w:lvlText w:val="▪"/>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9F5197"/>
    <w:multiLevelType w:val="hybridMultilevel"/>
    <w:tmpl w:val="9A54F614"/>
    <w:lvl w:ilvl="0" w:tplc="13FE5402">
      <w:start w:val="1"/>
      <w:numFmt w:val="bullet"/>
      <w:lvlText w:val=""/>
      <w:lvlJc w:val="left"/>
      <w:pPr>
        <w:ind w:left="1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148C0E">
      <w:start w:val="1"/>
      <w:numFmt w:val="bullet"/>
      <w:lvlText w:val="o"/>
      <w:lvlJc w:val="left"/>
      <w:pPr>
        <w:ind w:left="1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4C7E34">
      <w:start w:val="1"/>
      <w:numFmt w:val="bullet"/>
      <w:lvlText w:val="▪"/>
      <w:lvlJc w:val="left"/>
      <w:pPr>
        <w:ind w:left="2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E2CAB84">
      <w:start w:val="1"/>
      <w:numFmt w:val="bullet"/>
      <w:lvlText w:val="•"/>
      <w:lvlJc w:val="left"/>
      <w:pPr>
        <w:ind w:left="3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4A5D94">
      <w:start w:val="1"/>
      <w:numFmt w:val="bullet"/>
      <w:lvlText w:val="o"/>
      <w:lvlJc w:val="left"/>
      <w:pPr>
        <w:ind w:left="4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B3436B4">
      <w:start w:val="1"/>
      <w:numFmt w:val="bullet"/>
      <w:lvlText w:val="▪"/>
      <w:lvlJc w:val="left"/>
      <w:pPr>
        <w:ind w:left="4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921F92">
      <w:start w:val="1"/>
      <w:numFmt w:val="bullet"/>
      <w:lvlText w:val="•"/>
      <w:lvlJc w:val="left"/>
      <w:pPr>
        <w:ind w:left="5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E2CA72">
      <w:start w:val="1"/>
      <w:numFmt w:val="bullet"/>
      <w:lvlText w:val="o"/>
      <w:lvlJc w:val="left"/>
      <w:pPr>
        <w:ind w:left="6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7E8336">
      <w:start w:val="1"/>
      <w:numFmt w:val="bullet"/>
      <w:lvlText w:val="▪"/>
      <w:lvlJc w:val="left"/>
      <w:pPr>
        <w:ind w:left="6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BD15F8"/>
    <w:multiLevelType w:val="hybridMultilevel"/>
    <w:tmpl w:val="DF80CEEC"/>
    <w:lvl w:ilvl="0" w:tplc="EB908228">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56ED6C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98BB6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1CE0F3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322A48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222996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9428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87EC1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A2A2D1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AE32D3A"/>
    <w:multiLevelType w:val="multilevel"/>
    <w:tmpl w:val="69C8A1A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B6A6B09"/>
    <w:multiLevelType w:val="hybridMultilevel"/>
    <w:tmpl w:val="FD2072E4"/>
    <w:lvl w:ilvl="0" w:tplc="36E2CA2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81CD7F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C92B3D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88E841C">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C260A8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8C2BCC">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14FB30">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6927706">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BAC8BC">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EE90F04"/>
    <w:multiLevelType w:val="hybridMultilevel"/>
    <w:tmpl w:val="8CA659F2"/>
    <w:lvl w:ilvl="0" w:tplc="2000E388">
      <w:start w:val="1"/>
      <w:numFmt w:val="bullet"/>
      <w:lvlText w:val=""/>
      <w:lvlJc w:val="left"/>
      <w:pPr>
        <w:ind w:left="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FCC765E">
      <w:start w:val="1"/>
      <w:numFmt w:val="bullet"/>
      <w:lvlText w:val="o"/>
      <w:lvlJc w:val="left"/>
      <w:pPr>
        <w:ind w:left="14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FFA316E">
      <w:start w:val="1"/>
      <w:numFmt w:val="bullet"/>
      <w:lvlText w:val="▪"/>
      <w:lvlJc w:val="left"/>
      <w:pPr>
        <w:ind w:left="20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E3AE696">
      <w:start w:val="1"/>
      <w:numFmt w:val="bullet"/>
      <w:lvlText w:val="•"/>
      <w:lvlJc w:val="left"/>
      <w:pPr>
        <w:ind w:left="28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834BD8A">
      <w:start w:val="1"/>
      <w:numFmt w:val="bullet"/>
      <w:lvlText w:val="o"/>
      <w:lvlJc w:val="left"/>
      <w:pPr>
        <w:ind w:left="35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A9AFAB4">
      <w:start w:val="1"/>
      <w:numFmt w:val="bullet"/>
      <w:lvlText w:val="▪"/>
      <w:lvlJc w:val="left"/>
      <w:pPr>
        <w:ind w:left="42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99856E2">
      <w:start w:val="1"/>
      <w:numFmt w:val="bullet"/>
      <w:lvlText w:val="•"/>
      <w:lvlJc w:val="left"/>
      <w:pPr>
        <w:ind w:left="49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669736">
      <w:start w:val="1"/>
      <w:numFmt w:val="bullet"/>
      <w:lvlText w:val="o"/>
      <w:lvlJc w:val="left"/>
      <w:pPr>
        <w:ind w:left="56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0EC0B86">
      <w:start w:val="1"/>
      <w:numFmt w:val="bullet"/>
      <w:lvlText w:val="▪"/>
      <w:lvlJc w:val="left"/>
      <w:pPr>
        <w:ind w:left="64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654874"/>
    <w:multiLevelType w:val="hybridMultilevel"/>
    <w:tmpl w:val="8EA82B80"/>
    <w:lvl w:ilvl="0" w:tplc="5A6C376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A0F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D4D2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02D4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EEA4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A6C5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6A82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5C38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32F6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8B511D"/>
    <w:multiLevelType w:val="hybridMultilevel"/>
    <w:tmpl w:val="158E3AD4"/>
    <w:lvl w:ilvl="0" w:tplc="3D66E10A">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A30B2B4">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FBC86CE">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C821256">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DB428C0">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76E7428">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E38F720">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350EC30">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B7A4858">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60F37C7"/>
    <w:multiLevelType w:val="hybridMultilevel"/>
    <w:tmpl w:val="132CD76E"/>
    <w:lvl w:ilvl="0" w:tplc="22FEB9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F06EA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12E49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12C1A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860EC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0ABD8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10C78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22BD8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16D08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7423EB4"/>
    <w:multiLevelType w:val="hybridMultilevel"/>
    <w:tmpl w:val="99D860EE"/>
    <w:lvl w:ilvl="0" w:tplc="F6A49A40">
      <w:start w:val="1"/>
      <w:numFmt w:val="bullet"/>
      <w:lvlText w:val="o"/>
      <w:lvlJc w:val="left"/>
      <w:pPr>
        <w:ind w:left="3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524A3E">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4D894DA">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CCCC550">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E002DF4">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BC6F136">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BE80068">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5D4AD30">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490AB2C">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610BD1"/>
    <w:multiLevelType w:val="multilevel"/>
    <w:tmpl w:val="1A2EA57E"/>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EC70DF2"/>
    <w:multiLevelType w:val="hybridMultilevel"/>
    <w:tmpl w:val="3D902190"/>
    <w:lvl w:ilvl="0" w:tplc="D7BE1068">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4E024F2">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7E8F672">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6A654DC">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D8EC2EC">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9CC8138">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E9E8DD2">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BF87A12">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F76B268">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EC9662F"/>
    <w:multiLevelType w:val="hybridMultilevel"/>
    <w:tmpl w:val="E1F61670"/>
    <w:lvl w:ilvl="0" w:tplc="23BEBA5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10C1B0E">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2B08D5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128434">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402A5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56AAE2">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48A456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224461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12C677A">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F987AAF"/>
    <w:multiLevelType w:val="hybridMultilevel"/>
    <w:tmpl w:val="AE1617D4"/>
    <w:lvl w:ilvl="0" w:tplc="A2A40702">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E1AD8F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39E2E4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E2A05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AF0C09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B3E831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F3ABE8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D6AE07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AEA1BA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5D61E5"/>
    <w:multiLevelType w:val="hybridMultilevel"/>
    <w:tmpl w:val="8EEC9EEE"/>
    <w:lvl w:ilvl="0" w:tplc="7AA6A97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4EE952E">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15880BE">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B1ADF52">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AED162">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C8A1F06">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0E298E8">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F89CC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AE0304">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358593D"/>
    <w:multiLevelType w:val="hybridMultilevel"/>
    <w:tmpl w:val="A5D0CB2E"/>
    <w:lvl w:ilvl="0" w:tplc="5A74A1B6">
      <w:start w:val="1"/>
      <w:numFmt w:val="bullet"/>
      <w:lvlText w:val=""/>
      <w:lvlJc w:val="left"/>
      <w:pPr>
        <w:ind w:left="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EC3A48">
      <w:start w:val="1"/>
      <w:numFmt w:val="bullet"/>
      <w:lvlText w:val="o"/>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FA7D20">
      <w:start w:val="1"/>
      <w:numFmt w:val="bullet"/>
      <w:lvlText w:val="▪"/>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D619DE">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88CED4">
      <w:start w:val="1"/>
      <w:numFmt w:val="bullet"/>
      <w:lvlText w:val="o"/>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4ACF00">
      <w:start w:val="1"/>
      <w:numFmt w:val="bullet"/>
      <w:lvlText w:val="▪"/>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2803DE">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7EE880">
      <w:start w:val="1"/>
      <w:numFmt w:val="bullet"/>
      <w:lvlText w:val="o"/>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7784BF6">
      <w:start w:val="1"/>
      <w:numFmt w:val="bullet"/>
      <w:lvlText w:val="▪"/>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8E5C11"/>
    <w:multiLevelType w:val="hybridMultilevel"/>
    <w:tmpl w:val="63D8F5A0"/>
    <w:lvl w:ilvl="0" w:tplc="AC6AFAA6">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44CF68E">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4D010AA">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7DE649C">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144C4CA">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B6C433A">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87CC614">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B02D8A">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72E54EE">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40267F"/>
    <w:multiLevelType w:val="hybridMultilevel"/>
    <w:tmpl w:val="00E6D62E"/>
    <w:lvl w:ilvl="0" w:tplc="5E1A8E64">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31C78EC">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7280A4">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FE09BC">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8E018F0">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4EE07E2">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95ECF70">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15865B4">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EECEA56">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8FC2937"/>
    <w:multiLevelType w:val="hybridMultilevel"/>
    <w:tmpl w:val="B22A60F6"/>
    <w:lvl w:ilvl="0" w:tplc="4AE21A12">
      <w:start w:val="1"/>
      <w:numFmt w:val="bullet"/>
      <w:lvlText w:val=""/>
      <w:lvlJc w:val="left"/>
      <w:pPr>
        <w:ind w:left="1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12179A">
      <w:start w:val="1"/>
      <w:numFmt w:val="bullet"/>
      <w:lvlText w:val="o"/>
      <w:lvlJc w:val="left"/>
      <w:pPr>
        <w:ind w:left="1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E92BAC8">
      <w:start w:val="1"/>
      <w:numFmt w:val="bullet"/>
      <w:lvlText w:val="▪"/>
      <w:lvlJc w:val="left"/>
      <w:pPr>
        <w:ind w:left="25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F60A44">
      <w:start w:val="1"/>
      <w:numFmt w:val="bullet"/>
      <w:lvlText w:val="•"/>
      <w:lvlJc w:val="left"/>
      <w:pPr>
        <w:ind w:left="32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33EFE10">
      <w:start w:val="1"/>
      <w:numFmt w:val="bullet"/>
      <w:lvlText w:val="o"/>
      <w:lvlJc w:val="left"/>
      <w:pPr>
        <w:ind w:left="39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5E278FA">
      <w:start w:val="1"/>
      <w:numFmt w:val="bullet"/>
      <w:lvlText w:val="▪"/>
      <w:lvlJc w:val="left"/>
      <w:pPr>
        <w:ind w:left="46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636713E">
      <w:start w:val="1"/>
      <w:numFmt w:val="bullet"/>
      <w:lvlText w:val="•"/>
      <w:lvlJc w:val="left"/>
      <w:pPr>
        <w:ind w:left="53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D248A1C">
      <w:start w:val="1"/>
      <w:numFmt w:val="bullet"/>
      <w:lvlText w:val="o"/>
      <w:lvlJc w:val="left"/>
      <w:pPr>
        <w:ind w:left="61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5A7496">
      <w:start w:val="1"/>
      <w:numFmt w:val="bullet"/>
      <w:lvlText w:val="▪"/>
      <w:lvlJc w:val="left"/>
      <w:pPr>
        <w:ind w:left="68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B28791B"/>
    <w:multiLevelType w:val="multilevel"/>
    <w:tmpl w:val="A914DD74"/>
    <w:lvl w:ilvl="0">
      <w:start w:val="1"/>
      <w:numFmt w:val="decimal"/>
      <w:lvlText w:val="%1."/>
      <w:lvlJc w:val="left"/>
      <w:pPr>
        <w:ind w:left="8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19"/>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4" w15:restartNumberingAfterBreak="0">
    <w:nsid w:val="7BC6232A"/>
    <w:multiLevelType w:val="multilevel"/>
    <w:tmpl w:val="72CEDFB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BE263F3"/>
    <w:multiLevelType w:val="hybridMultilevel"/>
    <w:tmpl w:val="41F6F7A4"/>
    <w:lvl w:ilvl="0" w:tplc="D136BD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0AB8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8E5F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F6E8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A1C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210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60B3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E13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BE6C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9C535C"/>
    <w:multiLevelType w:val="hybridMultilevel"/>
    <w:tmpl w:val="8ED644E8"/>
    <w:lvl w:ilvl="0" w:tplc="082860C4">
      <w:start w:val="1"/>
      <w:numFmt w:val="bullet"/>
      <w:lvlText w:val=""/>
      <w:lvlJc w:val="left"/>
      <w:pPr>
        <w:ind w:left="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55EAF54">
      <w:start w:val="1"/>
      <w:numFmt w:val="bullet"/>
      <w:lvlText w:val="o"/>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30463A">
      <w:start w:val="1"/>
      <w:numFmt w:val="bullet"/>
      <w:lvlText w:val="▪"/>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30CA1A">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E44012">
      <w:start w:val="1"/>
      <w:numFmt w:val="bullet"/>
      <w:lvlText w:val="o"/>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FA33B0">
      <w:start w:val="1"/>
      <w:numFmt w:val="bullet"/>
      <w:lvlText w:val="▪"/>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966B04">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301E78">
      <w:start w:val="1"/>
      <w:numFmt w:val="bullet"/>
      <w:lvlText w:val="o"/>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C63976">
      <w:start w:val="1"/>
      <w:numFmt w:val="bullet"/>
      <w:lvlText w:val="▪"/>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BC61A7"/>
    <w:multiLevelType w:val="hybridMultilevel"/>
    <w:tmpl w:val="FE047732"/>
    <w:lvl w:ilvl="0" w:tplc="2FA2CD64">
      <w:start w:val="1"/>
      <w:numFmt w:val="bullet"/>
      <w:lvlText w:val=""/>
      <w:lvlJc w:val="left"/>
      <w:pPr>
        <w:ind w:left="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16F762">
      <w:start w:val="1"/>
      <w:numFmt w:val="bullet"/>
      <w:lvlText w:val="o"/>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2C9120">
      <w:start w:val="1"/>
      <w:numFmt w:val="bullet"/>
      <w:lvlText w:val="▪"/>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5ACFEE">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D29A9E">
      <w:start w:val="1"/>
      <w:numFmt w:val="bullet"/>
      <w:lvlText w:val="o"/>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3E1C56">
      <w:start w:val="1"/>
      <w:numFmt w:val="bullet"/>
      <w:lvlText w:val="▪"/>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DA0FBA">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086E762">
      <w:start w:val="1"/>
      <w:numFmt w:val="bullet"/>
      <w:lvlText w:val="o"/>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B340C6A">
      <w:start w:val="1"/>
      <w:numFmt w:val="bullet"/>
      <w:lvlText w:val="▪"/>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27"/>
  </w:num>
  <w:num w:numId="3">
    <w:abstractNumId w:val="44"/>
  </w:num>
  <w:num w:numId="4">
    <w:abstractNumId w:val="11"/>
  </w:num>
  <w:num w:numId="5">
    <w:abstractNumId w:val="42"/>
  </w:num>
  <w:num w:numId="6">
    <w:abstractNumId w:val="47"/>
  </w:num>
  <w:num w:numId="7">
    <w:abstractNumId w:val="29"/>
  </w:num>
  <w:num w:numId="8">
    <w:abstractNumId w:val="17"/>
  </w:num>
  <w:num w:numId="9">
    <w:abstractNumId w:val="8"/>
  </w:num>
  <w:num w:numId="10">
    <w:abstractNumId w:val="34"/>
  </w:num>
  <w:num w:numId="11">
    <w:abstractNumId w:val="23"/>
  </w:num>
  <w:num w:numId="12">
    <w:abstractNumId w:val="46"/>
  </w:num>
  <w:num w:numId="13">
    <w:abstractNumId w:val="39"/>
  </w:num>
  <w:num w:numId="14">
    <w:abstractNumId w:val="24"/>
  </w:num>
  <w:num w:numId="15">
    <w:abstractNumId w:val="0"/>
  </w:num>
  <w:num w:numId="16">
    <w:abstractNumId w:val="25"/>
  </w:num>
  <w:num w:numId="17">
    <w:abstractNumId w:val="12"/>
  </w:num>
  <w:num w:numId="18">
    <w:abstractNumId w:val="15"/>
  </w:num>
  <w:num w:numId="19">
    <w:abstractNumId w:val="45"/>
  </w:num>
  <w:num w:numId="20">
    <w:abstractNumId w:val="3"/>
  </w:num>
  <w:num w:numId="21">
    <w:abstractNumId w:val="30"/>
  </w:num>
  <w:num w:numId="22">
    <w:abstractNumId w:val="19"/>
  </w:num>
  <w:num w:numId="23">
    <w:abstractNumId w:val="37"/>
  </w:num>
  <w:num w:numId="24">
    <w:abstractNumId w:val="7"/>
  </w:num>
  <w:num w:numId="25">
    <w:abstractNumId w:val="26"/>
  </w:num>
  <w:num w:numId="26">
    <w:abstractNumId w:val="38"/>
  </w:num>
  <w:num w:numId="27">
    <w:abstractNumId w:val="1"/>
  </w:num>
  <w:num w:numId="28">
    <w:abstractNumId w:val="36"/>
  </w:num>
  <w:num w:numId="29">
    <w:abstractNumId w:val="6"/>
  </w:num>
  <w:num w:numId="30">
    <w:abstractNumId w:val="28"/>
  </w:num>
  <w:num w:numId="31">
    <w:abstractNumId w:val="16"/>
  </w:num>
  <w:num w:numId="32">
    <w:abstractNumId w:val="32"/>
  </w:num>
  <w:num w:numId="33">
    <w:abstractNumId w:val="14"/>
  </w:num>
  <w:num w:numId="34">
    <w:abstractNumId w:val="9"/>
  </w:num>
  <w:num w:numId="35">
    <w:abstractNumId w:val="35"/>
  </w:num>
  <w:num w:numId="36">
    <w:abstractNumId w:val="41"/>
  </w:num>
  <w:num w:numId="37">
    <w:abstractNumId w:val="31"/>
  </w:num>
  <w:num w:numId="38">
    <w:abstractNumId w:val="40"/>
  </w:num>
  <w:num w:numId="39">
    <w:abstractNumId w:val="33"/>
  </w:num>
  <w:num w:numId="40">
    <w:abstractNumId w:val="13"/>
  </w:num>
  <w:num w:numId="41">
    <w:abstractNumId w:val="22"/>
  </w:num>
  <w:num w:numId="42">
    <w:abstractNumId w:val="21"/>
  </w:num>
  <w:num w:numId="43">
    <w:abstractNumId w:val="20"/>
  </w:num>
  <w:num w:numId="44">
    <w:abstractNumId w:val="43"/>
  </w:num>
  <w:num w:numId="45">
    <w:abstractNumId w:val="10"/>
  </w:num>
  <w:num w:numId="46">
    <w:abstractNumId w:val="4"/>
  </w:num>
  <w:num w:numId="47">
    <w:abstractNumId w:val="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08"/>
    <w:rsid w:val="00202F21"/>
    <w:rsid w:val="00593004"/>
    <w:rsid w:val="005E0F13"/>
    <w:rsid w:val="006350EE"/>
    <w:rsid w:val="006C7E08"/>
    <w:rsid w:val="00783C72"/>
    <w:rsid w:val="00B73242"/>
    <w:rsid w:val="00D25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B9C0D-42EC-47B4-B230-F9F1F575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368" w:hanging="368"/>
    </w:pPr>
    <w:rPr>
      <w:rFonts w:ascii="Arial" w:eastAsia="Arial" w:hAnsi="Arial" w:cs="Arial"/>
      <w:color w:val="000000"/>
    </w:rPr>
  </w:style>
  <w:style w:type="paragraph" w:styleId="Heading1">
    <w:name w:val="heading 1"/>
    <w:next w:val="Normal"/>
    <w:link w:val="Heading1Char"/>
    <w:uiPriority w:val="9"/>
    <w:qFormat/>
    <w:pPr>
      <w:keepNext/>
      <w:keepLines/>
      <w:spacing w:after="4" w:line="265" w:lineRule="auto"/>
      <w:ind w:left="10" w:hanging="10"/>
      <w:outlineLvl w:val="0"/>
    </w:pPr>
    <w:rPr>
      <w:rFonts w:ascii="Arial" w:eastAsia="Arial" w:hAnsi="Arial" w:cs="Arial"/>
      <w:b/>
      <w:color w:val="2E74B5"/>
      <w:sz w:val="28"/>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E74B5"/>
      <w:sz w:val="28"/>
    </w:rPr>
  </w:style>
  <w:style w:type="paragraph" w:customStyle="1" w:styleId="footnotedescription">
    <w:name w:val="footnote description"/>
    <w:next w:val="Normal"/>
    <w:link w:val="footnotedescriptionChar"/>
    <w:hidden/>
    <w:pPr>
      <w:spacing w:after="3"/>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77"/>
      <w:ind w:left="246" w:right="619" w:hanging="10"/>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3C72"/>
    <w:pPr>
      <w:ind w:left="720"/>
      <w:contextualSpacing/>
    </w:pPr>
  </w:style>
  <w:style w:type="paragraph" w:styleId="BalloonText">
    <w:name w:val="Balloon Text"/>
    <w:basedOn w:val="Normal"/>
    <w:link w:val="BalloonTextChar"/>
    <w:uiPriority w:val="99"/>
    <w:semiHidden/>
    <w:unhideWhenUsed/>
    <w:rsid w:val="00593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0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18"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Governance_x0020_Type>
    <_dlc_DocId xmlns="95a0b8b2-c663-43e7-bd48-a3730d7a5ba2">3UFKAJEVQJ3U-1262573060-526</_dlc_DocId>
    <_dlc_DocIdUrl xmlns="95a0b8b2-c663-43e7-bd48-a3730d7a5ba2">
      <Url>https://lshtm.sharepoint.com/sites/assets/policies/_layouts/15/DocIdRedir.aspx?ID=3UFKAJEVQJ3U-1262573060-526</Url>
      <Description>3UFKAJEVQJ3U-1262573060-526</Description>
    </_dlc_DocIdUrl>
    <Visibility xmlns="6a164dda-3779-4169-b957-e287451f6523">External</Visibility>
    <TaxCatchAll xmlns="6a164dda-3779-4169-b957-e287451f6523">
      <Value>160</Value>
      <Value>268</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_Flow_SignoffStatus xmlns="b368c4e3-a0e0-4aa6-b5a3-80547d43da8e" xsi:nil="true"/>
  </documentManagement>
</p:properties>
</file>

<file path=customXml/itemProps1.xml><?xml version="1.0" encoding="utf-8"?>
<ds:datastoreItem xmlns:ds="http://schemas.openxmlformats.org/officeDocument/2006/customXml" ds:itemID="{A38B2581-B509-4728-9420-E7C96B0A0E04}"/>
</file>

<file path=customXml/itemProps2.xml><?xml version="1.0" encoding="utf-8"?>
<ds:datastoreItem xmlns:ds="http://schemas.openxmlformats.org/officeDocument/2006/customXml" ds:itemID="{6385A47B-7E5D-47B9-BCBA-53A45C675957}"/>
</file>

<file path=customXml/itemProps3.xml><?xml version="1.0" encoding="utf-8"?>
<ds:datastoreItem xmlns:ds="http://schemas.openxmlformats.org/officeDocument/2006/customXml" ds:itemID="{BBF82C09-9F7B-4D35-8170-A65D9AAED253}"/>
</file>

<file path=customXml/itemProps4.xml><?xml version="1.0" encoding="utf-8"?>
<ds:datastoreItem xmlns:ds="http://schemas.openxmlformats.org/officeDocument/2006/customXml" ds:itemID="{90C699A2-2B92-4DBD-9877-F2744179164A}"/>
</file>

<file path=customXml/itemProps5.xml><?xml version="1.0" encoding="utf-8"?>
<ds:datastoreItem xmlns:ds="http://schemas.openxmlformats.org/officeDocument/2006/customXml" ds:itemID="{D677712C-C897-4687-B87B-D7D2E84576DE}"/>
</file>

<file path=customXml/itemProps6.xml><?xml version="1.0" encoding="utf-8"?>
<ds:datastoreItem xmlns:ds="http://schemas.openxmlformats.org/officeDocument/2006/customXml" ds:itemID="{57CD2C3C-59AB-47AE-B827-0226069C3F59}"/>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review action list for programme directors</dc:title>
  <dc:subject/>
  <dc:creator>Deborah Wade</dc:creator>
  <cp:keywords>template</cp:keywords>
  <cp:lastModifiedBy>Lara Thorpe</cp:lastModifiedBy>
  <cp:revision>7</cp:revision>
  <dcterms:created xsi:type="dcterms:W3CDTF">2019-05-07T10:52:00Z</dcterms:created>
  <dcterms:modified xsi:type="dcterms:W3CDTF">2019-09-16T11:31:00Z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fe75b285-0dee-4cd6-8c1b-adcdecd3d101</vt:lpwstr>
  </property>
  <property fmtid="{D5CDD505-2E9C-101B-9397-08002B2CF9AE}" pid="4" name="TaxKeyword">
    <vt:lpwstr>268;#template|462b212d-e228-4aeb-bb70-d20ce13f471f</vt:lpwstr>
  </property>
  <property fmtid="{D5CDD505-2E9C-101B-9397-08002B2CF9AE}" pid="5" name="Policy Area">
    <vt:lpwstr>160;#Division of Education|97010511-1aee-479f-9ad1-edea3821fef8;#309;#Quality and Academic Standards|2c474f87-096d-424d-8723-89e1c6d8d49e</vt:lpwstr>
  </property>
</Properties>
</file>